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0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ПРОЕКТ ДОГОВОРА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АРЕНДЫ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900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объектов электроэнергетики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по Лоту № ______</w:t>
      </w:r>
      <w:r/>
    </w:p>
    <w:p>
      <w:pPr>
        <w:pStyle w:val="900"/>
        <w:jc w:val="center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900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с. Михайловка                                               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«____»______________20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23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да</w:t>
      </w:r>
      <w:r/>
    </w:p>
    <w:p>
      <w:pPr>
        <w:pStyle w:val="900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Администрация Михайловского муниципального райо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на, именуемая в дальнейшем «Арендодатель», в лице 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действующего на основании Устава, с одной стороны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им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нуемый в дальнейшем «Арендатор», действующий на основании 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 другой стороны, далее именуемые «Стороны», в соответствии с Протоколом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№ ______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______________20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года по Лоту 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заключили настоящий Договор о ниж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следующем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1. Предмет договора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главой 34 Гражданского кодекса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Арендодатель (Баланс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держатель) по настоящему договору предоставляет Арендатору </w:t>
      </w:r>
      <w:r>
        <w:rPr>
          <w:rFonts w:ascii="Times New Roman" w:hAnsi="Times New Roman" w:cs="Times New Roman"/>
          <w:sz w:val="24"/>
          <w:szCs w:val="24"/>
        </w:rPr>
        <w:t xml:space="preserve">за плату во в</w:t>
      </w:r>
      <w:r>
        <w:rPr>
          <w:rFonts w:ascii="Times New Roman" w:hAnsi="Times New Roman" w:cs="Times New Roman"/>
          <w:sz w:val="24"/>
          <w:szCs w:val="24"/>
        </w:rPr>
        <w:t xml:space="preserve">ременное владение и 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объекты электросетевого хозяйства (далее – </w:t>
      </w:r>
      <w:r>
        <w:rPr>
          <w:rFonts w:ascii="Times New Roman" w:hAnsi="Times New Roman" w:cs="Times New Roman"/>
          <w:sz w:val="24"/>
          <w:szCs w:val="24"/>
        </w:rPr>
        <w:t xml:space="preserve">Имущество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Арендодатель подтверждает, что на момент заключения настоящего Договора Имущество не заложено, не арестовано, не сдано в аренду третьим лицам и не является предметом спора в суде.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Арендодатель передает объекты электроснабжения во временное владение и пользование без права передачи третьему лицу.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Выкуп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имущества может быть осуществлен в соответствии с действующим законодательством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</w:t>
      </w:r>
      <w:r>
        <w:rPr>
          <w:rFonts w:ascii="Times New Roman" w:hAnsi="Times New Roman" w:cs="Times New Roman"/>
          <w:sz w:val="24"/>
          <w:szCs w:val="24"/>
        </w:rPr>
        <w:t xml:space="preserve">. Целевое назначение Имущества – </w:t>
      </w:r>
      <w:r>
        <w:rPr>
          <w:rFonts w:ascii="Times New Roman" w:hAnsi="Times New Roman" w:cs="Times New Roman"/>
          <w:sz w:val="24"/>
          <w:szCs w:val="24"/>
        </w:rPr>
        <w:t xml:space="preserve">передача, распределение электрической энергии и технологическое присоединение к электрическим сетям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 xml:space="preserve">Арендная плата определяется в соответствии с Федеральным законом от 29.07.1998 № 135-ФЗ «Об оценочной деятельности в Российской Федерации».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0"/>
        <w:jc w:val="center"/>
        <w:spacing w:after="0" w:line="240" w:lineRule="auto"/>
        <w:widowControl w:val="off"/>
        <w:tabs>
          <w:tab w:val="left" w:pos="4962" w:leader="none"/>
        </w:tabs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2. Платежи и расчеты по договору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900"/>
        <w:ind w:firstLine="567"/>
        <w:jc w:val="both"/>
        <w:spacing w:after="0" w:line="240" w:lineRule="auto"/>
        <w:shd w:val="clear" w:color="auto" w:fill="ffffff"/>
        <w:widowControl w:val="off"/>
        <w:tabs>
          <w:tab w:val="left" w:pos="4600" w:leader="none"/>
        </w:tabs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2.1. Арендная плата по настоящему Договору устанавливается по результатам ау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циона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 составляет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________________________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без учета НДС.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900"/>
        <w:ind w:firstLine="567"/>
        <w:jc w:val="both"/>
        <w:spacing w:after="0" w:line="240" w:lineRule="auto"/>
        <w:shd w:val="clear" w:color="auto" w:fill="ffffff"/>
        <w:widowControl w:val="off"/>
        <w:tabs>
          <w:tab w:val="left" w:pos="4600" w:leader="none"/>
        </w:tabs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Налог на добавленную стоимость оплачивается Арендатором самостоятельно на счет Управления Федерального казначейства по Приморскому краю.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900"/>
        <w:ind w:firstLine="567"/>
        <w:jc w:val="both"/>
        <w:spacing w:after="0" w:line="240" w:lineRule="auto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2.2. Арендная плата в размере_______________________________________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уплач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вае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тся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Арендатором ежемесячно в срок до 10 числа, следующего за </w:t>
      </w:r>
      <w:r>
        <w:rPr>
          <w:rFonts w:ascii="Times New Roman" w:hAnsi="Times New Roman" w:eastAsia="Times New Roman"/>
          <w:iCs/>
          <w:sz w:val="24"/>
          <w:szCs w:val="24"/>
          <w:lang w:eastAsia="ru-RU"/>
        </w:rPr>
        <w:t xml:space="preserve">расчетным, путем п</w:t>
      </w:r>
      <w:r>
        <w:rPr>
          <w:rFonts w:ascii="Times New Roman" w:hAnsi="Times New Roman" w:eastAsia="Times New Roman"/>
          <w:iCs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/>
          <w:iCs/>
          <w:sz w:val="24"/>
          <w:szCs w:val="24"/>
          <w:lang w:eastAsia="ru-RU"/>
        </w:rPr>
        <w:t xml:space="preserve">речисления средств на расчетный </w:t>
      </w:r>
      <w:r>
        <w:rPr>
          <w:rFonts w:ascii="Times New Roman" w:hAnsi="Times New Roman" w:eastAsia="Times New Roman"/>
          <w:iCs/>
          <w:sz w:val="24"/>
          <w:szCs w:val="24"/>
          <w:lang w:eastAsia="ru-RU"/>
        </w:rPr>
        <w:t xml:space="preserve">счет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Получателя: </w:t>
      </w:r>
      <w:r>
        <w:rPr>
          <w:rFonts w:ascii="Times New Roman" w:hAnsi="Times New Roman"/>
          <w:bCs/>
          <w:sz w:val="24"/>
          <w:szCs w:val="24"/>
        </w:rPr>
        <w:t xml:space="preserve">УФК по Приморскому краю (</w:t>
      </w:r>
      <w:r>
        <w:rPr>
          <w:rFonts w:ascii="Times New Roman" w:hAnsi="Times New Roman"/>
          <w:bCs/>
          <w:sz w:val="24"/>
          <w:szCs w:val="24"/>
        </w:rPr>
        <w:t xml:space="preserve">Админ</w:t>
      </w:r>
      <w:r>
        <w:rPr>
          <w:rFonts w:ascii="Times New Roman" w:hAnsi="Times New Roman"/>
          <w:bCs/>
          <w:sz w:val="24"/>
          <w:szCs w:val="24"/>
        </w:rPr>
        <w:t xml:space="preserve">и</w:t>
      </w:r>
      <w:r>
        <w:rPr>
          <w:rFonts w:ascii="Times New Roman" w:hAnsi="Times New Roman"/>
          <w:bCs/>
          <w:sz w:val="24"/>
          <w:szCs w:val="24"/>
        </w:rPr>
        <w:t xml:space="preserve">страция Михайловского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)</w:t>
      </w:r>
      <w:r>
        <w:rPr>
          <w:rFonts w:ascii="Times New Roman" w:hAnsi="Times New Roman"/>
          <w:bCs/>
          <w:sz w:val="24"/>
          <w:szCs w:val="24"/>
        </w:rPr>
        <w:t xml:space="preserve">, ИНН 2520006316, КПП 252001001,</w:t>
      </w:r>
      <w:r>
        <w:rPr>
          <w:rFonts w:ascii="Times New Roman" w:hAnsi="Times New Roman"/>
          <w:bCs/>
          <w:sz w:val="24"/>
          <w:szCs w:val="24"/>
        </w:rPr>
        <w:t xml:space="preserve"> л/с 04</w:t>
      </w:r>
      <w:r>
        <w:rPr>
          <w:rFonts w:ascii="Times New Roman" w:hAnsi="Times New Roman"/>
          <w:bCs/>
          <w:sz w:val="24"/>
          <w:szCs w:val="24"/>
        </w:rPr>
        <w:t xml:space="preserve">2</w:t>
      </w:r>
      <w:r>
        <w:rPr>
          <w:rFonts w:ascii="Times New Roman" w:hAnsi="Times New Roman"/>
          <w:bCs/>
          <w:sz w:val="24"/>
          <w:szCs w:val="24"/>
        </w:rPr>
        <w:t xml:space="preserve">03006570, ЕКС 40102810545370000012, Дальневосточное ГУ Банка Ро</w:t>
      </w:r>
      <w:r>
        <w:rPr>
          <w:rFonts w:ascii="Times New Roman" w:hAnsi="Times New Roman"/>
          <w:bCs/>
          <w:sz w:val="24"/>
          <w:szCs w:val="24"/>
        </w:rPr>
        <w:t xml:space="preserve">с</w:t>
      </w:r>
      <w:r>
        <w:rPr>
          <w:rFonts w:ascii="Times New Roman" w:hAnsi="Times New Roman"/>
          <w:bCs/>
          <w:sz w:val="24"/>
          <w:szCs w:val="24"/>
        </w:rPr>
        <w:t xml:space="preserve">сии//УФК по Приморскому краю г. Владивосток, номер счета получателя 031</w:t>
      </w:r>
      <w:r>
        <w:rPr>
          <w:rFonts w:ascii="Times New Roman" w:hAnsi="Times New Roman"/>
          <w:bCs/>
          <w:sz w:val="24"/>
          <w:szCs w:val="24"/>
        </w:rPr>
        <w:t xml:space="preserve">00643000000012000,</w:t>
      </w:r>
      <w:r>
        <w:rPr>
          <w:rFonts w:ascii="Times New Roman" w:hAnsi="Times New Roman"/>
          <w:bCs/>
          <w:sz w:val="24"/>
          <w:szCs w:val="24"/>
        </w:rPr>
        <w:t xml:space="preserve"> КБК 95111105035050000120, БИК 010507002, ОКТМО 05620000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900"/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2.3. За каждый день просрочки начисляется пеня в размере 1/300 ставки рефинанс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рования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ЦБ РФ от суммы задолженности в случае задержки платежей в срок, установле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ный настоящим Договором. Оплата штрафных санкций производится в течении 5 банко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ских дней с мо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мента получения счета по начисленным пеням.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2.4. Размер платы по договору может быть изменен Арендодателем в одностороннем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порядке в соответствии с Федеральным законом «Об оценочной деятельности», но не б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лее одного раза в год.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pStyle w:val="989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ПРАВА И ОБЯЗАННОСТИ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СТОРОН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b/>
          <w:sz w:val="24"/>
          <w:szCs w:val="24"/>
        </w:rPr>
        <w:t xml:space="preserve">Арендодатель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обязуется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>
        <w:rPr>
          <w:rFonts w:ascii="Times New Roman" w:hAnsi="Times New Roman" w:cs="Times New Roman"/>
          <w:sz w:val="24"/>
          <w:szCs w:val="24"/>
        </w:rPr>
        <w:t xml:space="preserve">Предоставить Арендатору Имущество, указанное в пункте 1.1, по акту приема-передачи (приложение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на срок,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установленный п. 1</w:t>
      </w:r>
      <w:r>
        <w:rPr>
          <w:rFonts w:ascii="Times New Roman" w:hAnsi="Times New Roman" w:cs="Times New Roman"/>
          <w:sz w:val="24"/>
          <w:szCs w:val="24"/>
        </w:rPr>
        <w:t xml:space="preserve">.4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Не вмешиваться в хозяйственную деятельность Арендатора за исключением случаев, предусмотренных законодательством и </w:t>
      </w:r>
      <w:r>
        <w:rPr>
          <w:rFonts w:ascii="Times New Roman" w:hAnsi="Times New Roman" w:cs="Times New Roman"/>
          <w:sz w:val="24"/>
          <w:szCs w:val="24"/>
        </w:rPr>
        <w:t xml:space="preserve">иными нормативными правовыми актами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и настоящим Договором.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В процессе исполнения настоящего Договора нез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медлительно уведомлять Арендатора о</w:t>
      </w:r>
      <w:r>
        <w:rPr>
          <w:rFonts w:ascii="Times New Roman" w:hAnsi="Times New Roman" w:cs="Times New Roman"/>
          <w:sz w:val="24"/>
          <w:szCs w:val="24"/>
        </w:rPr>
        <w:t xml:space="preserve">бо</w:t>
      </w:r>
      <w:r>
        <w:rPr>
          <w:rFonts w:ascii="Times New Roman" w:hAnsi="Times New Roman" w:cs="Times New Roman"/>
          <w:sz w:val="24"/>
          <w:szCs w:val="24"/>
        </w:rPr>
        <w:t xml:space="preserve"> всех правах третьих лиц на Имущество, с предоставлением надлежащим образом заверенных документов, свидетельствующих о наличии таких прав трет</w:t>
      </w:r>
      <w:r>
        <w:rPr>
          <w:rFonts w:ascii="Times New Roman" w:hAnsi="Times New Roman" w:cs="Times New Roman"/>
          <w:sz w:val="24"/>
          <w:szCs w:val="24"/>
        </w:rPr>
        <w:t xml:space="preserve">ь</w:t>
      </w:r>
      <w:r>
        <w:rPr>
          <w:rFonts w:ascii="Times New Roman" w:hAnsi="Times New Roman" w:cs="Times New Roman"/>
          <w:sz w:val="24"/>
          <w:szCs w:val="24"/>
        </w:rPr>
        <w:t xml:space="preserve">их лиц.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Обеспечить государственную регистрацию Договора в Управлении Федеральной службы государственной регистрации, кадастра и картографии по Приморскому краю.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b/>
          <w:sz w:val="24"/>
          <w:szCs w:val="24"/>
        </w:rPr>
        <w:t xml:space="preserve">Арендодатель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имеет право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Осуществлять контроль за сохранностью и надлежащим использованием предоставленного Арендатору Имущества, за соблюдением установленных норм и пр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вил эксплуатации данного Имущества. При этом осмотр производится Арендодателем в сопровождении представителей Арендатора в течение установленного рабочего дня по предварительной устной или письменной договоренности.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b/>
          <w:sz w:val="24"/>
          <w:szCs w:val="24"/>
        </w:rPr>
        <w:t xml:space="preserve">Арендатор обязуется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Использовать Имущество только для целей,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предусмотренных пунктом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настоящего Договора, а именно в целя</w:t>
      </w:r>
      <w:r>
        <w:rPr>
          <w:rFonts w:ascii="Times New Roman" w:hAnsi="Times New Roman" w:cs="Times New Roman"/>
          <w:sz w:val="24"/>
          <w:szCs w:val="24"/>
        </w:rPr>
        <w:t xml:space="preserve">х осуществления им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по передаче электрической энергии (мощности) потребителям.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Содержать арендуемое имущество в надлежащем состоянии. Обеспечивать сохранность Имущества и нести расходы по его содержанию: осуществлять обслуживание перед</w:t>
      </w:r>
      <w:r>
        <w:rPr>
          <w:rFonts w:ascii="Times New Roman" w:hAnsi="Times New Roman" w:cs="Times New Roman"/>
          <w:sz w:val="24"/>
          <w:szCs w:val="24"/>
        </w:rPr>
        <w:t xml:space="preserve">анного Имущества в целях обеспечения его надежной работы, в том числе осуществлять оперативно-техническое обслуживание, текущий и капитальный ремонт за счет собственных средств, аварийно-восстановительные работы, проверку и испытания имущества, приборов и </w:t>
      </w:r>
      <w:r>
        <w:rPr>
          <w:rFonts w:ascii="Times New Roman" w:hAnsi="Times New Roman" w:cs="Times New Roman"/>
          <w:sz w:val="24"/>
          <w:szCs w:val="24"/>
        </w:rPr>
        <w:t xml:space="preserve">системе учета, а также содержание в исправном состоянии переданного Имущества, руководствуясь действующими нормами, правилами технической эксплуатации электрических станций и сетей, правилами пожарной безопасности, производственной санитарии, требованиями </w:t>
      </w:r>
      <w:r>
        <w:rPr>
          <w:rFonts w:ascii="Times New Roman" w:hAnsi="Times New Roman" w:cs="Times New Roman"/>
          <w:sz w:val="24"/>
          <w:szCs w:val="24"/>
        </w:rPr>
        <w:t xml:space="preserve">Рос</w:t>
      </w:r>
      <w:r>
        <w:rPr>
          <w:rFonts w:ascii="Times New Roman" w:hAnsi="Times New Roman" w:cs="Times New Roman"/>
          <w:sz w:val="24"/>
          <w:szCs w:val="24"/>
        </w:rPr>
        <w:t xml:space="preserve">технадзора и </w:t>
      </w:r>
      <w:r>
        <w:rPr>
          <w:rFonts w:ascii="Times New Roman" w:hAnsi="Times New Roman" w:cs="Times New Roman"/>
          <w:sz w:val="24"/>
          <w:szCs w:val="24"/>
        </w:rPr>
        <w:t xml:space="preserve">Росстандарта</w:t>
      </w:r>
      <w:r>
        <w:rPr>
          <w:rFonts w:ascii="Times New Roman" w:hAnsi="Times New Roman" w:cs="Times New Roman"/>
          <w:sz w:val="24"/>
          <w:szCs w:val="24"/>
        </w:rPr>
        <w:t xml:space="preserve"> и экологическими нормативами.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3.3.3. При возникновении аварийных ситуаций, повреждений Имущества по вине третьих лиц немедленно уведомить об этом Арендодателя и незамедлительно приступить к их ликвидации.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 Осуществлять комплекс мероприятий по оперативно-диспетчерскому управлению в отношении переданного в аренду Имущества.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 Своевременно вносить арендную плату, предусмотренную настоящим договором.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3.3.6</w:t>
      </w:r>
      <w:r>
        <w:rPr>
          <w:rFonts w:ascii="Times New Roman" w:hAnsi="Times New Roman" w:cs="Times New Roman"/>
          <w:sz w:val="24"/>
          <w:szCs w:val="24"/>
        </w:rPr>
        <w:t xml:space="preserve">. Письменно сообщи</w:t>
      </w:r>
      <w:r>
        <w:rPr>
          <w:rFonts w:ascii="Times New Roman" w:hAnsi="Times New Roman" w:cs="Times New Roman"/>
          <w:sz w:val="24"/>
          <w:szCs w:val="24"/>
        </w:rPr>
        <w:t xml:space="preserve">ть Ар</w:t>
      </w:r>
      <w:r>
        <w:rPr>
          <w:rFonts w:ascii="Times New Roman" w:hAnsi="Times New Roman" w:cs="Times New Roman"/>
          <w:sz w:val="24"/>
          <w:szCs w:val="24"/>
        </w:rPr>
        <w:t xml:space="preserve">ендодателю не позднее, чем за </w:t>
      </w:r>
      <w:r>
        <w:rPr>
          <w:rFonts w:ascii="Times New Roman" w:hAnsi="Times New Roman" w:cs="Times New Roman"/>
          <w:sz w:val="24"/>
          <w:szCs w:val="24"/>
        </w:rPr>
        <w:t xml:space="preserve">30</w:t>
      </w:r>
      <w:r>
        <w:rPr>
          <w:rFonts w:ascii="Times New Roman" w:hAnsi="Times New Roman" w:cs="Times New Roman"/>
          <w:sz w:val="24"/>
          <w:szCs w:val="24"/>
        </w:rPr>
        <w:t xml:space="preserve"> дней о </w:t>
      </w:r>
      <w:r>
        <w:rPr>
          <w:rFonts w:ascii="Times New Roman" w:hAnsi="Times New Roman" w:cs="Times New Roman"/>
          <w:sz w:val="24"/>
          <w:szCs w:val="24"/>
        </w:rPr>
        <w:t xml:space="preserve">желании расторгнуть договор по соглашению сторон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3.3.7. Возвратить арендованное имущество </w:t>
      </w:r>
      <w:r>
        <w:rPr>
          <w:rFonts w:ascii="Times New Roman" w:hAnsi="Times New Roman" w:cs="Times New Roman"/>
          <w:sz w:val="24"/>
          <w:szCs w:val="24"/>
        </w:rPr>
        <w:t xml:space="preserve">по акту приема-передачи </w:t>
      </w:r>
      <w:r>
        <w:rPr>
          <w:rFonts w:ascii="Times New Roman" w:hAnsi="Times New Roman" w:cs="Times New Roman"/>
          <w:sz w:val="24"/>
          <w:szCs w:val="24"/>
        </w:rPr>
        <w:t xml:space="preserve">в состоянии, с учетом нормального износа и произведенных неотделимых улучшений Имущества в течение 3 (трех) дней с момента расторжения (прекращения) договора аренды.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>
        <w:rPr>
          <w:rFonts w:ascii="Times New Roman" w:hAnsi="Times New Roman" w:cs="Times New Roman"/>
          <w:b/>
          <w:sz w:val="24"/>
          <w:szCs w:val="24"/>
        </w:rPr>
        <w:t xml:space="preserve">Арендатор имеет право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Требовать передачи Имущ</w:t>
      </w:r>
      <w:r>
        <w:rPr>
          <w:rFonts w:ascii="Times New Roman" w:hAnsi="Times New Roman" w:cs="Times New Roman"/>
          <w:sz w:val="24"/>
          <w:szCs w:val="24"/>
        </w:rPr>
        <w:t xml:space="preserve">ества в аренду в установленный настоящим договором </w:t>
      </w:r>
      <w:r>
        <w:rPr>
          <w:rFonts w:ascii="Times New Roman" w:hAnsi="Times New Roman" w:cs="Times New Roman"/>
          <w:sz w:val="24"/>
          <w:szCs w:val="24"/>
        </w:rPr>
        <w:t xml:space="preserve">срок.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3.4.2. Круглосуточного, беспрепятственного и неограниченного доступа к арендуемому Имуществу.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3.4.3. Осуществлять технологическое присоединение энергопринимающих ус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ройств заявителей, включая расширение Имущества, в том числе в пределах срока действия настоящего Договора заключать (подписывать), вносить изменения и дополнения, расто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гать договоры на технологическое присоединение, а также подписывать документы, св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занные с исполнением договора технологического присоединения. Арендатор несет права, обязанности и ответственность по заключенным договорам технологического присоед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нения.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3.4.4. Самостоятельно, в соответствии с требованиями правил технической эксплуат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ции Имущества, определять периодичность, объемы, сроки и стоимость работ по обслуживанию Имущества, осуществлению текущего ремонта, проверок и испытаний Имущества, переданного по настоящему Дог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вору.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3.4.5. Производить </w:t>
      </w:r>
      <w:r>
        <w:rPr>
          <w:rFonts w:ascii="Times New Roman" w:hAnsi="Times New Roman" w:cs="Times New Roman"/>
          <w:sz w:val="24"/>
          <w:szCs w:val="24"/>
        </w:rPr>
        <w:t xml:space="preserve">неотделимые улучшения арендуемого Имущества, которые нос</w:t>
      </w:r>
      <w:r>
        <w:rPr>
          <w:rFonts w:ascii="Times New Roman" w:hAnsi="Times New Roman" w:cs="Times New Roman"/>
          <w:sz w:val="24"/>
          <w:szCs w:val="24"/>
        </w:rPr>
        <w:t xml:space="preserve">ят капитальный характер, связанные</w:t>
      </w:r>
      <w:r>
        <w:rPr>
          <w:rFonts w:ascii="Times New Roman" w:hAnsi="Times New Roman" w:cs="Times New Roman"/>
          <w:sz w:val="24"/>
          <w:szCs w:val="24"/>
        </w:rPr>
        <w:t xml:space="preserve"> с реконструкцией, модернизацией, техническим перевооружением Имущества, с письменного согласия Арендодателя, а мероприятия, в том числе связанные с </w:t>
      </w:r>
      <w:r>
        <w:rPr>
          <w:rFonts w:ascii="Times New Roman" w:hAnsi="Times New Roman" w:cs="Times New Roman"/>
          <w:sz w:val="24"/>
          <w:szCs w:val="24"/>
        </w:rPr>
        <w:t xml:space="preserve">реконструкцией</w:t>
      </w:r>
      <w:r>
        <w:rPr>
          <w:rFonts w:ascii="Times New Roman" w:hAnsi="Times New Roman" w:cs="Times New Roman"/>
          <w:sz w:val="24"/>
          <w:szCs w:val="24"/>
        </w:rPr>
        <w:t xml:space="preserve">, модернизацией имущества в целях осуществления технологического </w:t>
      </w:r>
      <w:r>
        <w:rPr>
          <w:rFonts w:ascii="Times New Roman" w:hAnsi="Times New Roman" w:cs="Times New Roman"/>
          <w:sz w:val="24"/>
          <w:szCs w:val="24"/>
        </w:rPr>
        <w:t xml:space="preserve">присоединения производ</w:t>
      </w:r>
      <w:r>
        <w:rPr>
          <w:rFonts w:ascii="Times New Roman" w:hAnsi="Times New Roman" w:cs="Times New Roman"/>
          <w:sz w:val="24"/>
          <w:szCs w:val="24"/>
        </w:rPr>
        <w:t xml:space="preserve">я</w:t>
      </w:r>
      <w:r>
        <w:rPr>
          <w:rFonts w:ascii="Times New Roman" w:hAnsi="Times New Roman" w:cs="Times New Roman"/>
          <w:sz w:val="24"/>
          <w:szCs w:val="24"/>
        </w:rPr>
        <w:t xml:space="preserve">тся без согласования с Арендодателем, н</w:t>
      </w:r>
      <w:r>
        <w:rPr>
          <w:rFonts w:ascii="Times New Roman" w:hAnsi="Times New Roman" w:cs="Times New Roman"/>
          <w:sz w:val="24"/>
          <w:szCs w:val="24"/>
        </w:rPr>
        <w:t xml:space="preserve">о с письменным его уведомлением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Объекты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построенные Арендатором в рамках технологического присоединения энергопринимающих устройств заявителей, остаются в собственности Арендатора. Арендатор несет ответственность по заключенным договорам технологического присоединения.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3.4.6</w:t>
      </w:r>
      <w:r>
        <w:rPr>
          <w:rFonts w:ascii="Times New Roman" w:hAnsi="Times New Roman" w:cs="Times New Roman"/>
          <w:sz w:val="24"/>
          <w:szCs w:val="24"/>
        </w:rPr>
        <w:t xml:space="preserve">. Арендатор имеет преимущественное право перед другими лицами на выкуп имущества по окончании срока аренды.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Стороны принимают антикоррупционную оговорку, изложенную в приложении №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договору.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ОТВЕТСТВЕННОСТЬ СТОРОН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Ответственность Арендодателя: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За несоблюдение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Арендодателем</w:t>
      </w:r>
      <w:r>
        <w:rPr>
          <w:rFonts w:ascii="Times New Roman" w:hAnsi="Times New Roman" w:cs="Times New Roman"/>
          <w:sz w:val="24"/>
          <w:szCs w:val="24"/>
        </w:rPr>
        <w:t xml:space="preserve"> условий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, Арендодатель несет ответственность, установленную законодательством РФ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Ответственность Арендатора: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</w:t>
      </w:r>
      <w:r>
        <w:rPr>
          <w:rFonts w:ascii="Times New Roman" w:hAnsi="Times New Roman" w:cs="Times New Roman"/>
          <w:sz w:val="24"/>
          <w:szCs w:val="24"/>
        </w:rPr>
        <w:t xml:space="preserve">В случае несвоевременного возврата арендованного имущества Арендатор вносит арендную плату за все время просрочки, а также выплачивает Арендодателю неустойку в размере 0,1% от цены Договора за каждый день просрочки.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Уплата неустойки (пени) не освобождает Стороны от исполнения своих обязательств по настоящему Договору или устранения допущенных нарушений.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0"/>
        <w:jc w:val="center"/>
        <w:spacing w:after="0" w:line="240" w:lineRule="auto"/>
        <w:widowControl w:val="off"/>
        <w:tabs>
          <w:tab w:val="left" w:pos="4962" w:leader="none"/>
        </w:tabs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5. СРОК ДЕЙСТВИЯ ДОГОВОРА</w:t>
      </w:r>
      <w:r/>
    </w:p>
    <w:p>
      <w:pPr>
        <w:pStyle w:val="900"/>
        <w:ind w:firstLine="567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5.1. Имущество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сдает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ся в аренду сроком на 10 лет с «____» __________  по «_____» 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900"/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b/>
          <w:bCs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5.2. По истечении срока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Договора Арендатор, надлежащим образом исполнявший свои обязанности, имеет преимущественное право на заключение договора на новый срок. О своем желании заключить договор на новый срок Арендатор обязан письменно увед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мить Арендодателя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дня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окончания срока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действия Договора.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9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ИЗМЕНЕНИЕ, </w:t>
      </w:r>
      <w:r>
        <w:rPr>
          <w:rFonts w:ascii="Times New Roman" w:hAnsi="Times New Roman" w:cs="Times New Roman"/>
          <w:b/>
          <w:sz w:val="24"/>
          <w:szCs w:val="24"/>
        </w:rPr>
        <w:t xml:space="preserve">РАСТОРЖЕНИЕ ДОГОВОРА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Изменение, расторжение настоящего договора допускаются по соглашению сторон.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Договор аренды</w:t>
      </w:r>
      <w:r>
        <w:rPr>
          <w:rFonts w:ascii="Times New Roman" w:hAnsi="Times New Roman" w:cs="Times New Roman"/>
          <w:sz w:val="24"/>
          <w:szCs w:val="24"/>
        </w:rPr>
        <w:t xml:space="preserve"> может быть, расторгнут по требованию Арендодателя в судебном порядке в случае, если Арендатор: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6.2.1. Пользуется Имуществом с существенным нарушением условий Договора или назначения </w:t>
      </w:r>
      <w:r>
        <w:rPr>
          <w:rFonts w:ascii="Times New Roman" w:hAnsi="Times New Roman" w:cs="Times New Roman"/>
          <w:sz w:val="24"/>
          <w:szCs w:val="24"/>
        </w:rPr>
        <w:t xml:space="preserve">Имущества,</w:t>
      </w:r>
      <w:r>
        <w:rPr>
          <w:rFonts w:ascii="Times New Roman" w:hAnsi="Times New Roman" w:cs="Times New Roman"/>
          <w:sz w:val="24"/>
          <w:szCs w:val="24"/>
        </w:rPr>
        <w:t xml:space="preserve"> или с неоднократными нарушениями.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6.2.2. Не вносит арендную плату, предусмотренную настоящим Договором, более двух раз подряд по истечении установленного срока.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6.2.3. Существенно ухудшает Имущество.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6.2.4. Иным образом, подпадающим под действие ст. 450 Гражданского кодекса РФ, нарушает условия настоящего договора.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Договор аренды может быть расторгнут в судебном порядке по требованию Арендатора в случае, если: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6.3.1 Арендодатель не предоставляет Имущество в пользование Арендатору </w:t>
      </w:r>
      <w:r>
        <w:rPr>
          <w:rFonts w:ascii="Times New Roman" w:hAnsi="Times New Roman" w:cs="Times New Roman"/>
          <w:sz w:val="24"/>
          <w:szCs w:val="24"/>
        </w:rPr>
        <w:t xml:space="preserve">на срок,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установленный договором, </w:t>
      </w:r>
      <w:r>
        <w:rPr>
          <w:rFonts w:ascii="Times New Roman" w:hAnsi="Times New Roman" w:cs="Times New Roman"/>
          <w:sz w:val="24"/>
          <w:szCs w:val="24"/>
        </w:rPr>
        <w:t xml:space="preserve">либо создает препятствия пользованию Имуществом.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6.3.2. Переданное Аренда</w:t>
      </w:r>
      <w:r>
        <w:rPr>
          <w:rFonts w:ascii="Times New Roman" w:hAnsi="Times New Roman" w:cs="Times New Roman"/>
          <w:sz w:val="24"/>
          <w:szCs w:val="24"/>
        </w:rPr>
        <w:t xml:space="preserve">тору Имущество имеет препятствующие пользованию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и проверки исправности Имущества.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6.3.3. Переданное Арендатору Имущество в силу обстоятельств, за которое Арендатор не отвечает, окажется в состоянии, непригодном для использования.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Все изменения и дополнения к настоящему договору</w:t>
      </w:r>
      <w:r>
        <w:rPr>
          <w:rFonts w:ascii="Times New Roman" w:hAnsi="Times New Roman" w:cs="Times New Roman"/>
          <w:sz w:val="24"/>
          <w:szCs w:val="24"/>
        </w:rPr>
        <w:t xml:space="preserve"> оформляются дополнительными соглашениями, подписанными обеими сторонами, за исключением случаев, указанных в п.5.5.</w:t>
      </w:r>
      <w:r>
        <w:rPr>
          <w:rFonts w:ascii="Times New Roman" w:hAnsi="Times New Roman" w:eastAsia="MS Mincho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>
        <w:rPr>
          <w:rFonts w:ascii="Times New Roman" w:hAnsi="Times New Roman" w:cs="Times New Roman"/>
          <w:sz w:val="24"/>
          <w:szCs w:val="24"/>
        </w:rPr>
        <w:t xml:space="preserve">В случае изменения юридических адресов, почтовых адресов, банковских реквизитов, номеров телефонов, факсов, электронной почты, необходимых для надлежащего исполнения обязательств по настоящему договору, дополнительные соглашения к договору не оформляются.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случае Стороны обязаны в пятидневный срок направить друг другу письменное сообщение (уведомление) о таких изменениях за подписью уполномоченно</w:t>
      </w:r>
      <w:r>
        <w:rPr>
          <w:rFonts w:ascii="Times New Roman" w:hAnsi="Times New Roman" w:cs="Times New Roman"/>
          <w:sz w:val="24"/>
          <w:szCs w:val="24"/>
        </w:rPr>
        <w:t xml:space="preserve">го лица. Изменения считаются вступившими в силу, являются неотъемлемой частью договора, а договор, соответственно, измененным с момента получения другой Стороной данного сообщения (уведомления), если более поздний срок не указан в сообщении (уведомлении).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Неисполнение Стороной условий настоящего пункта лишает ее права ссылаться на то, что предусмотренные настоящим договором сообщение (уведомление), платеж или иная обязанность другой Стороны не были произведены надлежащим образом.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ОСОБЫЕ УСЛОВИЯ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В случае если в процессе эксплуатации Имущества, передаваемого по настоящ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му Договору, какой-либо объект будет выведен из строя и станет непригодным к эксплуатации по своему целевому назначению по причинам, не зависящим от Арендатора, Арендатор подготавливает заключение о необходимости списания объекта и направляет его Арендод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телю. Объект, входящий в состав Имущества, переданного по настоящему Договору, выбывает из его состава с момента его списания Арендодателем в установленном порядке, путем составления дополнительного соглашения.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С момента подписания настоящего договора все ранее подписанные документы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передаваемого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(в т.ч. акты разграничения балансовой принадлежности и эксплуатационной ответственности) счита</w:t>
      </w:r>
      <w:r>
        <w:rPr>
          <w:rFonts w:ascii="Times New Roman" w:hAnsi="Times New Roman" w:cs="Times New Roman"/>
          <w:sz w:val="24"/>
          <w:szCs w:val="24"/>
        </w:rPr>
        <w:t xml:space="preserve">ются</w:t>
      </w:r>
      <w:r>
        <w:rPr>
          <w:rFonts w:ascii="Times New Roman" w:hAnsi="Times New Roman" w:cs="Times New Roman"/>
          <w:sz w:val="24"/>
          <w:szCs w:val="24"/>
        </w:rPr>
        <w:t xml:space="preserve"> утратившими законную силу. 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РАССМОТРЕНИЕ СПОРОВ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Все споры, возникающие при заключении</w:t>
      </w:r>
      <w:r>
        <w:rPr>
          <w:rFonts w:ascii="Times New Roman" w:hAnsi="Times New Roman" w:cs="Times New Roman"/>
          <w:sz w:val="24"/>
          <w:szCs w:val="24"/>
        </w:rPr>
        <w:t xml:space="preserve">, исполнении, расторжении настоящего Договора, разрешаются Сторонами в обязательном претензионном порядке. Данный порядок предусматривает предъявление письменной претензии, которая должна быть вручена под расписку либо направлена заказным или ценным письмо</w:t>
      </w:r>
      <w:r>
        <w:rPr>
          <w:rFonts w:ascii="Times New Roman" w:hAnsi="Times New Roman" w:cs="Times New Roman"/>
          <w:sz w:val="24"/>
          <w:szCs w:val="24"/>
        </w:rPr>
        <w:t xml:space="preserve">м, по телеграфу, телетайпу, а также с использованием иных средств связи, обеспечивающих фиксирование отправления. К претензии, содержащей денежное требование, в обязательном порядке прилагается расчет, обосновывающий сумму указанного денежного требования.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Претензия подлежит рассмотрению получившей Стороной в течение 7 (семи) календарных дней с момента ее получения. Ответ на претензию дается в письменной форме и направляется в п</w:t>
      </w:r>
      <w:r>
        <w:rPr>
          <w:rFonts w:ascii="Times New Roman" w:hAnsi="Times New Roman" w:cs="Times New Roman"/>
          <w:sz w:val="24"/>
          <w:szCs w:val="24"/>
        </w:rPr>
        <w:t xml:space="preserve">орядке, предусмотренном для предъявления (направления) претензии. При удовлетворении претензии, подлежащей денежной оценке, к ответу на претензию прилагается поручение банку на перечисление денежных средств с отметкой об исполнении (принятии к исполнению).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В случае отказа в удовлетворе</w:t>
      </w:r>
      <w:r>
        <w:rPr>
          <w:rFonts w:ascii="Times New Roman" w:hAnsi="Times New Roman" w:cs="Times New Roman"/>
          <w:sz w:val="24"/>
          <w:szCs w:val="24"/>
        </w:rPr>
        <w:t xml:space="preserve">нии претензии, неполучении ответа на претензию в указанный срок и при условии соблюдения вышеизложенного претензионного порядка разрешения споров Сторона по настоящему Договору вправе предъявить иск в порядке, предусмотренном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ПРОЧИЕ ПОЛОЖЕНИЯ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9.1. Настоящий договор вступает в силу с </w:t>
      </w:r>
      <w:r>
        <w:rPr>
          <w:rFonts w:ascii="Times New Roman" w:hAnsi="Times New Roman" w:cs="Times New Roman"/>
          <w:sz w:val="24"/>
          <w:szCs w:val="24"/>
        </w:rPr>
        <w:t xml:space="preserve">момента его подписания сторонами</w:t>
      </w:r>
      <w:r>
        <w:rPr>
          <w:rFonts w:ascii="Times New Roman" w:hAnsi="Times New Roman" w:cs="Times New Roman"/>
          <w:sz w:val="24"/>
          <w:szCs w:val="24"/>
        </w:rPr>
        <w:t xml:space="preserve"> и действует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 xml:space="preserve">истечения срока аренды, указанного в п. 5.1</w:t>
      </w:r>
      <w:r>
        <w:rPr>
          <w:rFonts w:ascii="Times New Roman" w:hAnsi="Times New Roman" w:cs="Times New Roman"/>
          <w:sz w:val="24"/>
          <w:szCs w:val="24"/>
        </w:rPr>
        <w:t xml:space="preserve"> договора, а в части порядка расчетов и ответственности за нарушение сторонами своих обязательств, предусмотренных настоящим договором – до полного исполнения сторонами своих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трех подлинных экземплярах, имеющих одинаковую юридическую силу, по одному для каждой из Сторон договора и один экземпляр для органа, уполномоченного на проведение регистрационных действий.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</w:t>
      </w:r>
      <w:r>
        <w:rPr>
          <w:rFonts w:ascii="Times New Roman" w:hAnsi="Times New Roman" w:cs="Times New Roman"/>
          <w:sz w:val="24"/>
          <w:szCs w:val="24"/>
        </w:rPr>
        <w:t xml:space="preserve">3. Изменения и дополнения к настоящему Договору имеют законную силу, только если они подписаны уполномоченными представителями обеих Сторонами.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ПРИЛОЖЕНИЯ К ДОГОВОРУ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1 –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Акт приема-передачи.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11. Юридические адреса, реквизиты, подписи сторон</w:t>
      </w:r>
      <w:r/>
    </w:p>
    <w:p>
      <w:pPr>
        <w:pStyle w:val="90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tbl>
      <w:tblPr>
        <w:tblW w:w="9889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44"/>
        <w:gridCol w:w="4945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44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АРЕНДОДАТЕЛЬ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/>
          </w:p>
          <w:p>
            <w:pPr>
              <w:pStyle w:val="90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45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АРЕНДАТОР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44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Администрация Михайловского </w:t>
            </w:r>
            <w:r/>
          </w:p>
          <w:p>
            <w:pPr>
              <w:pStyle w:val="900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муниципального района</w:t>
            </w:r>
            <w:r/>
          </w:p>
          <w:p>
            <w:pPr>
              <w:pStyle w:val="900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900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692651, Приморский край, </w:t>
            </w:r>
            <w:r/>
          </w:p>
          <w:p>
            <w:pPr>
              <w:pStyle w:val="900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Михайловский район, с. Михайловка, </w:t>
            </w:r>
            <w:r/>
          </w:p>
          <w:p>
            <w:pPr>
              <w:pStyle w:val="900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ул. Красноармейская, 16</w:t>
            </w:r>
            <w:r/>
          </w:p>
          <w:p>
            <w:pPr>
              <w:pStyle w:val="900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900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ИНН 2520006316, КПП 252001001, </w:t>
            </w:r>
            <w:r/>
          </w:p>
          <w:p>
            <w:pPr>
              <w:pStyle w:val="900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л/с 04203006570, </w:t>
            </w:r>
            <w:r/>
          </w:p>
          <w:p>
            <w:pPr>
              <w:pStyle w:val="900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ЕКС 40102810545370000012, </w:t>
            </w:r>
            <w:r/>
          </w:p>
          <w:p>
            <w:pPr>
              <w:pStyle w:val="900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Дальневосточное ГУ Банка России//</w:t>
            </w:r>
            <w:r/>
          </w:p>
          <w:p>
            <w:pPr>
              <w:pStyle w:val="900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УФК по Приморскому краю г. Владивос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ток, </w:t>
            </w:r>
            <w:r/>
          </w:p>
          <w:p>
            <w:pPr>
              <w:pStyle w:val="900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номер счета получателя </w:t>
            </w:r>
            <w:r/>
          </w:p>
          <w:p>
            <w:pPr>
              <w:pStyle w:val="900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03100643000000012000, </w:t>
            </w:r>
            <w:r/>
          </w:p>
          <w:p>
            <w:pPr>
              <w:pStyle w:val="900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КБК 95111105035050000120, </w:t>
            </w:r>
            <w:r/>
          </w:p>
          <w:p>
            <w:pPr>
              <w:pStyle w:val="900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БИК 010507002, ОКТМО 05620000</w:t>
            </w:r>
            <w:r/>
          </w:p>
          <w:p>
            <w:pPr>
              <w:pStyle w:val="900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900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_______________________________________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900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_______________________________________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45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44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45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/>
          </w:p>
        </w:tc>
      </w:tr>
    </w:tbl>
    <w:p>
      <w:pPr>
        <w:jc w:val="right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/>
    </w:p>
    <w:p>
      <w:pPr>
        <w:jc w:val="right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/>
    </w:p>
    <w:p>
      <w:pPr>
        <w:jc w:val="right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/>
    </w:p>
    <w:p>
      <w:pPr>
        <w:jc w:val="right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/>
    </w:p>
    <w:p>
      <w:pPr>
        <w:jc w:val="right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/>
    </w:p>
    <w:p>
      <w:pPr>
        <w:jc w:val="right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/>
    </w:p>
    <w:p>
      <w:pPr>
        <w:jc w:val="right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/>
    </w:p>
    <w:p>
      <w:pPr>
        <w:jc w:val="right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</w:p>
    <w:p>
      <w:pPr>
        <w:jc w:val="right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/>
    </w:p>
    <w:p>
      <w:pPr>
        <w:jc w:val="right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/>
    </w:p>
    <w:p>
      <w:pPr>
        <w:jc w:val="right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/>
    </w:p>
    <w:p>
      <w:pPr>
        <w:pStyle w:val="900"/>
        <w:jc w:val="right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Приложение № 1</w:t>
      </w:r>
      <w:r/>
    </w:p>
    <w:p>
      <w:pPr>
        <w:pStyle w:val="900"/>
        <w:jc w:val="right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 договору аренды</w:t>
      </w:r>
      <w:r/>
    </w:p>
    <w:p>
      <w:pPr>
        <w:pStyle w:val="900"/>
        <w:jc w:val="right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№______от_____________</w:t>
      </w:r>
      <w:r/>
    </w:p>
    <w:p>
      <w:pPr>
        <w:pStyle w:val="90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90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90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АКТ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90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приема-передачи</w:t>
      </w:r>
      <w:r/>
    </w:p>
    <w:p>
      <w:pPr>
        <w:pStyle w:val="900"/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900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с. Михайловка                                                    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«____»______________20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23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да</w:t>
      </w:r>
      <w:r/>
    </w:p>
    <w:p>
      <w:pPr>
        <w:pStyle w:val="900"/>
        <w:spacing w:after="0" w:line="240" w:lineRule="auto"/>
        <w:widowControl w:val="off"/>
        <w:tabs>
          <w:tab w:val="left" w:pos="4962" w:leader="none"/>
        </w:tabs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Михайловского муниципального района, именуемая в дальнейшем «Арендодатель»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лице 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___________________________________________________, действу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щего на основании Устава, передает, а ___________________________________ именуемый в дальнейшем «Арендатор», действующий на основании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__________________, принимает </w:t>
      </w:r>
      <w:r>
        <w:rPr>
          <w:rFonts w:ascii="Times New Roman" w:hAnsi="Times New Roman" w:cs="Times New Roman"/>
          <w:sz w:val="24"/>
          <w:szCs w:val="24"/>
        </w:rPr>
        <w:t xml:space="preserve">электросетевое имущество для осуществления стабильного электроснабжения: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момент передачи Имущество находится в состоянии, описанном в отчете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№ ________ от 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 оце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нке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стоимости объекта недвижимости.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89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Техническое состояние объекта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хорошее/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удовлетворительное и позволяет испол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зовать его в соответствии с целевым назначением.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Настоящий передаточный акт подтве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ждает отсутствия претензий и замечаний у принимающей стороны 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отношении приним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емого имущества и подтверждает факт его передачи.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00"/>
        <w:jc w:val="both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/>
    </w:p>
    <w:p>
      <w:pPr>
        <w:pStyle w:val="90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Передал: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«Арендодатель» - Администрация Михайловского муниципального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района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90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pStyle w:val="900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outlineLvl w:val="0"/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Принял: «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Арендатор» - 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________________________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  <w:outlineLvl w:val="0"/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/>
    </w:p>
    <w:tbl>
      <w:tblPr>
        <w:tblW w:w="990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50"/>
        <w:gridCol w:w="4951"/>
      </w:tblGrid>
      <w:tr>
        <w:trPr>
          <w:trHeight w:val="27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50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АРЕНДОДАТЕЛЬ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/>
          </w:p>
          <w:p>
            <w:pPr>
              <w:pStyle w:val="90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51" w:type="dxa"/>
            <w:vAlign w:val="top"/>
            <w:textDirection w:val="lrTb"/>
            <w:noWrap w:val="false"/>
          </w:tcPr>
          <w:p>
            <w:pPr>
              <w:pStyle w:val="900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АРЕНДАТОР</w:t>
            </w:r>
            <w:r/>
          </w:p>
        </w:tc>
      </w:tr>
      <w:tr>
        <w:trPr>
          <w:trHeight w:val="54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50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Администрация Михайловского </w:t>
            </w:r>
            <w:r/>
          </w:p>
          <w:p>
            <w:pPr>
              <w:pStyle w:val="900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муниципального района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900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51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rHeight w:val="6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50" w:type="dxa"/>
            <w:vAlign w:val="top"/>
            <w:textDirection w:val="lrTb"/>
            <w:noWrap w:val="false"/>
          </w:tcPr>
          <w:p>
            <w:pPr>
              <w:pStyle w:val="900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______________________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______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51" w:type="dxa"/>
            <w:vAlign w:val="top"/>
            <w:textDirection w:val="lrTb"/>
            <w:noWrap w:val="false"/>
          </w:tcPr>
          <w:p>
            <w:pPr>
              <w:pStyle w:val="900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/>
          </w:p>
        </w:tc>
      </w:tr>
    </w:tbl>
    <w:p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567" w:right="851" w:bottom="992" w:left="1701" w:header="567" w:footer="567" w:gutter="0"/>
      <w:pgNumType w:start="1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SimSun">
    <w:panose1 w:val="02010600030101010101"/>
  </w:font>
  <w:font w:name="Lucida Sans Unicode">
    <w:panose1 w:val="020B0602030504020204"/>
  </w:font>
  <w:font w:name="OpenSymbol">
    <w:panose1 w:val="05010000000000000000"/>
  </w:font>
  <w:font w:name="Mangal">
    <w:panose1 w:val="02040503050406030204"/>
  </w:font>
  <w:font w:name="Courier New">
    <w:panose1 w:val="02070309020205020404"/>
  </w:font>
  <w:font w:name="MS Mincho">
    <w:panose1 w:val="020206090402050803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jc w:val="center"/>
      <w:spacing w:line="276" w:lineRule="auto"/>
    </w:pPr>
    <w:r>
      <w:instrText xml:space="preserve">PAGE   \* MERGEFORMAT</w:instrTex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900"/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0" w:hanging="540"/>
        <w:tabs>
          <w:tab w:val="num" w:pos="0" w:leader="none"/>
        </w:tabs>
      </w:pPr>
      <w:rPr>
        <w:rFonts w:ascii="Times New Roman" w:hAnsi="Times New Roman" w:cs="Times New Roman"/>
        <w:sz w:val="24"/>
      </w:rPr>
    </w:lvl>
    <w:lvl w:ilvl="1">
      <w:start w:val="3"/>
      <w:numFmt w:val="decimal"/>
      <w:isLgl w:val="false"/>
      <w:suff w:val="tab"/>
      <w:lvlText w:val="%1.%2."/>
      <w:lvlJc w:val="left"/>
      <w:pPr>
        <w:pStyle w:val="900"/>
        <w:ind w:left="0" w:hanging="54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0"/>
        <w:ind w:left="0" w:hanging="720"/>
        <w:tabs>
          <w:tab w:val="num" w:pos="0" w:leader="none"/>
        </w:tabs>
      </w:pPr>
      <w:rPr>
        <w:rFonts w:ascii="Times New Roman" w:hAnsi="Times New Roman" w:cs="Times New Roman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00"/>
        <w:ind w:left="0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0"/>
        <w:ind w:left="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0"/>
        <w:ind w:left="0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0"/>
        <w:ind w:left="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0"/>
        <w:ind w:left="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0"/>
        <w:ind w:left="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0"/>
        <w:ind w:left="0" w:hanging="360"/>
        <w:tabs>
          <w:tab w:val="num" w:pos="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1">
      <w:start w:val="1"/>
      <w:numFmt w:val="bullet"/>
      <w:isLgl w:val="false"/>
      <w:suff w:val="tab"/>
      <w:lvlText w:val=""/>
      <w:lvlJc w:val="left"/>
      <w:pPr>
        <w:pStyle w:val="900"/>
        <w:ind w:left="360" w:hanging="360"/>
        <w:tabs>
          <w:tab w:val="num" w:pos="36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2">
      <w:start w:val="1"/>
      <w:numFmt w:val="bullet"/>
      <w:isLgl w:val="false"/>
      <w:suff w:val="tab"/>
      <w:lvlText w:val=""/>
      <w:lvlJc w:val="left"/>
      <w:pPr>
        <w:pStyle w:val="900"/>
        <w:ind w:left="720" w:hanging="360"/>
        <w:tabs>
          <w:tab w:val="num" w:pos="72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3">
      <w:start w:val="1"/>
      <w:numFmt w:val="bullet"/>
      <w:isLgl w:val="false"/>
      <w:suff w:val="tab"/>
      <w:lvlText w:val=""/>
      <w:lvlJc w:val="left"/>
      <w:pPr>
        <w:pStyle w:val="900"/>
        <w:ind w:left="1080" w:hanging="360"/>
        <w:tabs>
          <w:tab w:val="num" w:pos="108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4">
      <w:start w:val="1"/>
      <w:numFmt w:val="bullet"/>
      <w:isLgl w:val="false"/>
      <w:suff w:val="tab"/>
      <w:lvlText w:val=""/>
      <w:lvlJc w:val="left"/>
      <w:pPr>
        <w:pStyle w:val="900"/>
        <w:ind w:left="1440" w:hanging="360"/>
        <w:tabs>
          <w:tab w:val="num" w:pos="144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5">
      <w:start w:val="1"/>
      <w:numFmt w:val="bullet"/>
      <w:isLgl w:val="false"/>
      <w:suff w:val="tab"/>
      <w:lvlText w:val=""/>
      <w:lvlJc w:val="left"/>
      <w:pPr>
        <w:pStyle w:val="900"/>
        <w:ind w:left="1800" w:hanging="360"/>
        <w:tabs>
          <w:tab w:val="num" w:pos="180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6">
      <w:start w:val="1"/>
      <w:numFmt w:val="bullet"/>
      <w:isLgl w:val="false"/>
      <w:suff w:val="tab"/>
      <w:lvlText w:val=""/>
      <w:lvlJc w:val="left"/>
      <w:pPr>
        <w:pStyle w:val="900"/>
        <w:ind w:left="2160" w:hanging="360"/>
        <w:tabs>
          <w:tab w:val="num" w:pos="216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7">
      <w:start w:val="1"/>
      <w:numFmt w:val="bullet"/>
      <w:isLgl w:val="false"/>
      <w:suff w:val="tab"/>
      <w:lvlText w:val=""/>
      <w:lvlJc w:val="left"/>
      <w:pPr>
        <w:pStyle w:val="900"/>
        <w:ind w:left="2520" w:hanging="360"/>
        <w:tabs>
          <w:tab w:val="num" w:pos="252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  <w:lvl w:ilvl="8">
      <w:start w:val="1"/>
      <w:numFmt w:val="bullet"/>
      <w:isLgl w:val="false"/>
      <w:suff w:val="tab"/>
      <w:lvlText w:val=""/>
      <w:lvlJc w:val="left"/>
      <w:pPr>
        <w:pStyle w:val="900"/>
        <w:ind w:left="2880" w:hanging="360"/>
        <w:tabs>
          <w:tab w:val="num" w:pos="2880" w:leader="none"/>
        </w:tabs>
      </w:pPr>
      <w:rPr>
        <w:rFonts w:ascii="Symbol" w:hAnsi="Symbol" w:cs="Times New Roman"/>
        <w:b/>
        <w:strike w:val="0"/>
        <w:color w:val="000000"/>
        <w:position w:val="0"/>
        <w:sz w:val="24"/>
        <w:szCs w:val="24"/>
        <w:vertAlign w:val="baseline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0"/>
        <w:ind w:left="0" w:hanging="540"/>
        <w:tabs>
          <w:tab w:val="num" w:pos="0" w:leader="none"/>
        </w:tabs>
      </w:pPr>
    </w:lvl>
    <w:lvl w:ilvl="1">
      <w:start w:val="3"/>
      <w:numFmt w:val="decimal"/>
      <w:isLgl w:val="false"/>
      <w:suff w:val="tab"/>
      <w:lvlText w:val="%1.%2."/>
      <w:lvlJc w:val="left"/>
      <w:pPr>
        <w:pStyle w:val="900"/>
        <w:ind w:left="0" w:hanging="54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900"/>
        <w:ind w:left="180" w:hanging="720"/>
        <w:tabs>
          <w:tab w:val="num" w:pos="180" w:leader="none"/>
        </w:tabs>
      </w:pPr>
      <w:rPr>
        <w:rFonts w:ascii="Times New Roman" w:hAnsi="Times New Roman" w:eastAsia="Arial" w:cs="Times New Roman"/>
        <w:b w:val="0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00"/>
        <w:ind w:left="630" w:hanging="720"/>
        <w:tabs>
          <w:tab w:val="num" w:pos="63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0"/>
        <w:ind w:left="720" w:hanging="1080"/>
        <w:tabs>
          <w:tab w:val="num" w:pos="7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0"/>
        <w:ind w:left="1170" w:hanging="1080"/>
        <w:tabs>
          <w:tab w:val="num" w:pos="117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0"/>
        <w:ind w:left="1260" w:hanging="1440"/>
        <w:tabs>
          <w:tab w:val="num" w:pos="12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0"/>
        <w:ind w:left="1710" w:hanging="1440"/>
        <w:tabs>
          <w:tab w:val="num" w:pos="171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0"/>
        <w:ind w:left="1800" w:hanging="1800"/>
        <w:tabs>
          <w:tab w:val="num" w:pos="1800" w:leader="none"/>
        </w:tabs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900"/>
        <w:ind w:left="720" w:hanging="360"/>
        <w:tabs>
          <w:tab w:val="num" w:pos="720" w:leader="none"/>
        </w:tabs>
      </w:pPr>
      <w:rPr>
        <w:rFonts w:cs="Times New Roman"/>
        <w:strike w:val="0"/>
        <w:position w:val="0"/>
        <w:sz w:val="24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pStyle w:val="900"/>
        <w:ind w:left="1080" w:hanging="360"/>
        <w:tabs>
          <w:tab w:val="num" w:pos="1080" w:leader="none"/>
        </w:tabs>
      </w:pPr>
    </w:lvl>
    <w:lvl w:ilvl="2">
      <w:start w:val="3"/>
      <w:numFmt w:val="decimal"/>
      <w:isLgl w:val="false"/>
      <w:suff w:val="tab"/>
      <w:lvlText w:val="%1.%2.%3."/>
      <w:lvlJc w:val="left"/>
      <w:pPr>
        <w:pStyle w:val="900"/>
        <w:ind w:left="1440" w:hanging="360"/>
        <w:tabs>
          <w:tab w:val="num" w:pos="1440" w:leader="none"/>
        </w:tabs>
      </w:pPr>
      <w:rPr>
        <w:rFonts w:ascii="Times New Roman" w:hAnsi="Times New Roman" w:eastAsia="Arial" w:cs="Times New Roman"/>
        <w:b w:val="0"/>
        <w:bCs w:val="0"/>
        <w:i w:val="0"/>
        <w:iCs w:val="0"/>
        <w:color w:val="000000"/>
        <w:sz w:val="24"/>
        <w:szCs w:val="24"/>
        <w:lang w:val="ru-RU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00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0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0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0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0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0"/>
        <w:ind w:left="3600" w:hanging="360"/>
        <w:tabs>
          <w:tab w:val="num" w:pos="3600" w:leader="none"/>
        </w:tabs>
      </w:p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900"/>
        <w:ind w:left="420" w:hanging="420"/>
        <w:tabs>
          <w:tab w:val="num" w:pos="420" w:leader="none"/>
        </w:tabs>
      </w:pPr>
      <w:rPr>
        <w:rFonts w:ascii="Symbol" w:hAnsi="Symbol" w:cs="Symbol"/>
        <w:color w:val="000000"/>
        <w:sz w:val="24"/>
        <w:szCs w:val="24"/>
      </w:rPr>
    </w:lvl>
    <w:lvl w:ilvl="1">
      <w:start w:val="15"/>
      <w:numFmt w:val="decimal"/>
      <w:isLgl w:val="false"/>
      <w:suff w:val="tab"/>
      <w:lvlText w:val="%1.%2."/>
      <w:lvlJc w:val="left"/>
      <w:pPr>
        <w:pStyle w:val="900"/>
        <w:ind w:left="840" w:hanging="420"/>
        <w:tabs>
          <w:tab w:val="num" w:pos="840" w:leader="none"/>
        </w:tabs>
      </w:pPr>
      <w:rPr>
        <w:rFonts w:ascii="Times New Roman" w:hAnsi="Times New Roman" w:eastAsia="Arial" w:cs="Times New Roman"/>
        <w:b w:val="0"/>
        <w:bCs w:val="0"/>
        <w:i w:val="0"/>
        <w:iCs w:val="0"/>
        <w:color w:val="000000"/>
        <w:position w:val="0"/>
        <w:sz w:val="24"/>
        <w:szCs w:val="24"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00"/>
        <w:ind w:left="1260" w:hanging="420"/>
        <w:tabs>
          <w:tab w:val="num" w:pos="1260" w:leader="none"/>
        </w:tabs>
      </w:pPr>
      <w:rPr>
        <w:rFonts w:ascii="Times New Roman" w:hAnsi="Times New Roman" w:cs="Times New Roman"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00"/>
        <w:ind w:left="1680" w:hanging="420"/>
        <w:tabs>
          <w:tab w:val="num" w:pos="16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0"/>
        <w:ind w:left="2100" w:hanging="420"/>
        <w:tabs>
          <w:tab w:val="num" w:pos="210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0"/>
        <w:ind w:left="2520" w:hanging="42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0"/>
        <w:ind w:left="2940" w:hanging="420"/>
        <w:tabs>
          <w:tab w:val="num" w:pos="29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0"/>
        <w:ind w:left="3360" w:hanging="420"/>
        <w:tabs>
          <w:tab w:val="num" w:pos="33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0"/>
        <w:ind w:left="3780" w:hanging="420"/>
        <w:tabs>
          <w:tab w:val="num" w:pos="37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0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pStyle w:val="900"/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pStyle w:val="900"/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pStyle w:val="900"/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pStyle w:val="900"/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pStyle w:val="900"/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pStyle w:val="900"/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pStyle w:val="900"/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pStyle w:val="900"/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900"/>
        <w:ind w:left="720" w:hanging="360"/>
        <w:tabs>
          <w:tab w:val="num" w:pos="72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1">
      <w:start w:val="1"/>
      <w:numFmt w:val="bullet"/>
      <w:isLgl w:val="false"/>
      <w:suff w:val="tab"/>
      <w:lvlText w:val=""/>
      <w:lvlJc w:val="left"/>
      <w:pPr>
        <w:pStyle w:val="900"/>
        <w:ind w:left="1080" w:hanging="360"/>
        <w:tabs>
          <w:tab w:val="num" w:pos="108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2">
      <w:start w:val="1"/>
      <w:numFmt w:val="bullet"/>
      <w:isLgl w:val="false"/>
      <w:suff w:val="tab"/>
      <w:lvlText w:val=""/>
      <w:lvlJc w:val="left"/>
      <w:pPr>
        <w:pStyle w:val="900"/>
        <w:ind w:left="1440" w:hanging="360"/>
        <w:tabs>
          <w:tab w:val="num" w:pos="144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3">
      <w:start w:val="1"/>
      <w:numFmt w:val="bullet"/>
      <w:isLgl w:val="false"/>
      <w:suff w:val="tab"/>
      <w:lvlText w:val=""/>
      <w:lvlJc w:val="left"/>
      <w:pPr>
        <w:pStyle w:val="900"/>
        <w:ind w:left="1800" w:hanging="360"/>
        <w:tabs>
          <w:tab w:val="num" w:pos="180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4">
      <w:start w:val="1"/>
      <w:numFmt w:val="bullet"/>
      <w:isLgl w:val="false"/>
      <w:suff w:val="tab"/>
      <w:lvlText w:val=""/>
      <w:lvlJc w:val="left"/>
      <w:pPr>
        <w:pStyle w:val="900"/>
        <w:ind w:left="2160" w:hanging="360"/>
        <w:tabs>
          <w:tab w:val="num" w:pos="216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5">
      <w:start w:val="1"/>
      <w:numFmt w:val="bullet"/>
      <w:isLgl w:val="false"/>
      <w:suff w:val="tab"/>
      <w:lvlText w:val=""/>
      <w:lvlJc w:val="left"/>
      <w:pPr>
        <w:pStyle w:val="900"/>
        <w:ind w:left="2520" w:hanging="360"/>
        <w:tabs>
          <w:tab w:val="num" w:pos="252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6">
      <w:start w:val="1"/>
      <w:numFmt w:val="bullet"/>
      <w:isLgl w:val="false"/>
      <w:suff w:val="tab"/>
      <w:lvlText w:val=""/>
      <w:lvlJc w:val="left"/>
      <w:pPr>
        <w:pStyle w:val="900"/>
        <w:ind w:left="2880" w:hanging="360"/>
        <w:tabs>
          <w:tab w:val="num" w:pos="288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7">
      <w:start w:val="1"/>
      <w:numFmt w:val="bullet"/>
      <w:isLgl w:val="false"/>
      <w:suff w:val="tab"/>
      <w:lvlText w:val=""/>
      <w:lvlJc w:val="left"/>
      <w:pPr>
        <w:pStyle w:val="900"/>
        <w:ind w:left="3240" w:hanging="360"/>
        <w:tabs>
          <w:tab w:val="num" w:pos="324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  <w:lvl w:ilvl="8">
      <w:start w:val="1"/>
      <w:numFmt w:val="bullet"/>
      <w:isLgl w:val="false"/>
      <w:suff w:val="tab"/>
      <w:lvlText w:val=""/>
      <w:lvlJc w:val="left"/>
      <w:pPr>
        <w:pStyle w:val="900"/>
        <w:ind w:left="3600" w:hanging="360"/>
        <w:tabs>
          <w:tab w:val="num" w:pos="3600" w:leader="none"/>
        </w:tabs>
      </w:pPr>
      <w:rPr>
        <w:rFonts w:ascii="Symbol" w:hAnsi="Symbol" w:cs="Times New Roman"/>
        <w:strike w:val="0"/>
        <w:position w:val="0"/>
        <w:sz w:val="24"/>
        <w:szCs w:val="24"/>
        <w:vertAlign w:val="baseli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0" w:hanging="360"/>
        <w:tabs>
          <w:tab w:val="num" w:pos="0" w:leader="none"/>
        </w:tabs>
      </w:pPr>
      <w:rPr>
        <w:rFonts w:ascii="Symbol" w:hAnsi="Symbol" w:eastAsia="Times New Roman" w:cs="OpenSymbol"/>
        <w:strike w:val="0"/>
        <w:position w:val="0"/>
        <w:sz w:val="24"/>
        <w:szCs w:val="24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900"/>
        <w:ind w:left="1080" w:hanging="360"/>
        <w:tabs>
          <w:tab w:val="num" w:pos="1080" w:leader="none"/>
        </w:tabs>
      </w:pPr>
    </w:lvl>
    <w:lvl w:ilvl="2">
      <w:start w:val="2"/>
      <w:numFmt w:val="decimal"/>
      <w:isLgl w:val="false"/>
      <w:suff w:val="tab"/>
      <w:lvlText w:val="%1.%2.%3."/>
      <w:lvlJc w:val="left"/>
      <w:pPr>
        <w:pStyle w:val="900"/>
        <w:ind w:left="1212" w:hanging="360"/>
        <w:tabs>
          <w:tab w:val="num" w:pos="1212" w:leader="none"/>
        </w:tabs>
      </w:pPr>
      <w:rPr>
        <w:rFonts w:ascii="Times New Roman" w:hAnsi="Times New Roman" w:eastAsia="Arial" w:cs="Times New Roman"/>
        <w:b w:val="0"/>
        <w:bCs w:val="0"/>
        <w:i w:val="0"/>
        <w:iCs w:val="0"/>
        <w:strike w:val="0"/>
        <w:position w:val="0"/>
        <w:sz w:val="24"/>
        <w:szCs w:val="24"/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900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0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0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0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0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0"/>
        <w:ind w:left="3600" w:hanging="360"/>
        <w:tabs>
          <w:tab w:val="num" w:pos="360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>
      <w:start w:val="0"/>
      <w:numFmt w:val="decimal"/>
      <w:isLgl w:val="false"/>
      <w:suff w:val="tab"/>
      <w:lvlText w:val=""/>
      <w:lvlJc w:val="left"/>
      <w:pPr>
        <w:pStyle w:val="900"/>
      </w:pPr>
    </w:lvl>
    <w:lvl w:ilvl="2">
      <w:start w:val="0"/>
      <w:numFmt w:val="decimal"/>
      <w:isLgl w:val="false"/>
      <w:suff w:val="tab"/>
      <w:lvlText w:val=""/>
      <w:lvlJc w:val="left"/>
      <w:pPr>
        <w:pStyle w:val="900"/>
      </w:pPr>
    </w:lvl>
    <w:lvl w:ilvl="3">
      <w:start w:val="0"/>
      <w:numFmt w:val="decimal"/>
      <w:isLgl w:val="false"/>
      <w:suff w:val="tab"/>
      <w:lvlText w:val=""/>
      <w:lvlJc w:val="left"/>
      <w:pPr>
        <w:pStyle w:val="900"/>
      </w:pPr>
    </w:lvl>
    <w:lvl w:ilvl="4">
      <w:start w:val="0"/>
      <w:numFmt w:val="decimal"/>
      <w:isLgl w:val="false"/>
      <w:suff w:val="tab"/>
      <w:lvlText w:val=""/>
      <w:lvlJc w:val="left"/>
      <w:pPr>
        <w:pStyle w:val="900"/>
      </w:pPr>
    </w:lvl>
    <w:lvl w:ilvl="5">
      <w:start w:val="0"/>
      <w:numFmt w:val="decimal"/>
      <w:isLgl w:val="false"/>
      <w:suff w:val="tab"/>
      <w:lvlText w:val=""/>
      <w:lvlJc w:val="left"/>
      <w:pPr>
        <w:pStyle w:val="900"/>
      </w:pPr>
    </w:lvl>
    <w:lvl w:ilvl="6">
      <w:start w:val="0"/>
      <w:numFmt w:val="decimal"/>
      <w:isLgl w:val="false"/>
      <w:suff w:val="tab"/>
      <w:lvlText w:val=""/>
      <w:lvlJc w:val="left"/>
      <w:pPr>
        <w:pStyle w:val="900"/>
      </w:pPr>
    </w:lvl>
    <w:lvl w:ilvl="7">
      <w:start w:val="0"/>
      <w:numFmt w:val="decimal"/>
      <w:isLgl w:val="false"/>
      <w:suff w:val="tab"/>
      <w:lvlText w:val=""/>
      <w:lvlJc w:val="left"/>
      <w:pPr>
        <w:pStyle w:val="900"/>
      </w:pPr>
    </w:lvl>
    <w:lvl w:ilvl="8">
      <w:start w:val="0"/>
      <w:numFmt w:val="decimal"/>
      <w:isLgl w:val="false"/>
      <w:suff w:val="tab"/>
      <w:lvlText w:val=""/>
      <w:lvlJc w:val="left"/>
      <w:pPr>
        <w:pStyle w:val="900"/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00"/>
        <w:ind w:left="1035" w:hanging="360"/>
        <w:tabs>
          <w:tab w:val="num" w:pos="103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755" w:hanging="360"/>
        <w:tabs>
          <w:tab w:val="num" w:pos="175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475" w:hanging="180"/>
        <w:tabs>
          <w:tab w:val="num" w:pos="247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3195" w:hanging="360"/>
        <w:tabs>
          <w:tab w:val="num" w:pos="319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915" w:hanging="360"/>
        <w:tabs>
          <w:tab w:val="num" w:pos="391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635" w:hanging="180"/>
        <w:tabs>
          <w:tab w:val="num" w:pos="46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355" w:hanging="360"/>
        <w:tabs>
          <w:tab w:val="num" w:pos="535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6075" w:hanging="360"/>
        <w:tabs>
          <w:tab w:val="num" w:pos="607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795" w:hanging="180"/>
        <w:tabs>
          <w:tab w:val="num" w:pos="6795" w:leader="none"/>
        </w:tabs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0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828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0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825" w:hanging="18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0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828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0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828" w:hanging="180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0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825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1788" w:hanging="108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828" w:hanging="180"/>
      </w:p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0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828" w:hanging="180"/>
      </w:p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"/>
      <w:lvlJc w:val="left"/>
      <w:pPr>
        <w:pStyle w:val="900"/>
        <w:ind w:left="940" w:hanging="360"/>
        <w:tabs>
          <w:tab w:val="num" w:pos="94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825" w:hanging="180"/>
      </w:pPr>
    </w:lvl>
  </w:abstractNum>
  <w:abstractNum w:abstractNumId="25">
    <w:multiLevelType w:val="hybridMultilevel"/>
    <w:lvl w:ilvl="0">
      <w:start w:val="4"/>
      <w:numFmt w:val="decimal"/>
      <w:isLgl w:val="false"/>
      <w:suff w:val="tab"/>
      <w:lvlText w:val="%1."/>
      <w:legacy w:legacy="1" w:legacyIndent="0" w:legacySpace="0"/>
      <w:lvlJc w:val="left"/>
      <w:pPr>
        <w:pStyle w:val="90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120" w:hanging="180"/>
        <w:tabs>
          <w:tab w:val="num" w:pos="612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1350" w:hanging="450"/>
        <w:tabs>
          <w:tab w:val="num" w:pos="135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7020" w:hanging="180"/>
        <w:tabs>
          <w:tab w:val="num" w:pos="702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971" w:hanging="180"/>
      </w:pPr>
    </w:lvl>
  </w:abstractNum>
  <w:abstractNum w:abstractNumId="2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900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900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828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90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90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90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90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90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90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90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900"/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900"/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900"/>
        <w:ind w:left="1155" w:hanging="435"/>
      </w:pPr>
      <w:rPr>
        <w:lang w:val="en-US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900"/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900"/>
        <w:ind w:left="216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900"/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900"/>
        <w:ind w:left="32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900"/>
        <w:ind w:left="39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900"/>
        <w:ind w:left="432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900"/>
        <w:ind w:left="5040" w:hanging="1800"/>
      </w:pPr>
    </w:lvl>
  </w:abstractNum>
  <w:num w:numId="1">
    <w:abstractNumId w:val="31"/>
  </w:num>
  <w:num w:numId="2">
    <w:abstractNumId w:val="11"/>
  </w:num>
  <w:num w:numId="3">
    <w:abstractNumId w:val="20"/>
  </w:num>
  <w:num w:numId="4">
    <w:abstractNumId w:val="19"/>
  </w:num>
  <w:num w:numId="5">
    <w:abstractNumId w:val="28"/>
  </w:num>
  <w:num w:numId="6">
    <w:abstractNumId w:val="24"/>
  </w:num>
  <w:num w:numId="7">
    <w:abstractNumId w:val="15"/>
  </w:num>
  <w:num w:numId="8">
    <w:abstractNumId w:val="30"/>
  </w:num>
  <w:num w:numId="9">
    <w:abstractNumId w:val="21"/>
  </w:num>
  <w:num w:numId="10">
    <w:abstractNumId w:val="16"/>
  </w:num>
  <w:num w:numId="11">
    <w:abstractNumId w:val="13"/>
  </w:num>
  <w:num w:numId="12">
    <w:abstractNumId w:val="17"/>
  </w:num>
  <w:num w:numId="13">
    <w:abstractNumId w:val="18"/>
  </w:num>
  <w:num w:numId="14">
    <w:abstractNumId w:val="0"/>
  </w:num>
  <w:num w:numId="15">
    <w:abstractNumId w:val="22"/>
  </w:num>
  <w:num w:numId="16">
    <w:abstractNumId w:val="25"/>
  </w:num>
  <w:num w:numId="17">
    <w:abstractNumId w:val="29"/>
  </w:num>
  <w:num w:numId="18">
    <w:abstractNumId w:val="12"/>
  </w:num>
  <w:num w:numId="19">
    <w:abstractNumId w:val="10"/>
  </w:num>
  <w:num w:numId="20">
    <w:abstractNumId w:val="26"/>
  </w:num>
  <w:num w:numId="21">
    <w:abstractNumId w:val="23"/>
  </w:num>
  <w:num w:numId="22">
    <w:abstractNumId w:val="14"/>
  </w:num>
  <w:num w:numId="23">
    <w:abstractNumId w:val="27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900"/>
    <w:next w:val="900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link w:val="722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900"/>
    <w:next w:val="900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900"/>
    <w:next w:val="900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900"/>
    <w:next w:val="900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900"/>
    <w:next w:val="900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900"/>
    <w:next w:val="900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900"/>
    <w:next w:val="900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900"/>
    <w:next w:val="900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900"/>
    <w:next w:val="900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900"/>
    <w:uiPriority w:val="34"/>
    <w:qFormat/>
    <w:pPr>
      <w:contextualSpacing/>
      <w:ind w:left="720"/>
    </w:pPr>
  </w:style>
  <w:style w:type="paragraph" w:styleId="741">
    <w:name w:val="No Spacing"/>
    <w:uiPriority w:val="1"/>
    <w:qFormat/>
    <w:pPr>
      <w:spacing w:before="0" w:after="0" w:line="240" w:lineRule="auto"/>
    </w:pPr>
  </w:style>
  <w:style w:type="paragraph" w:styleId="742">
    <w:name w:val="Title"/>
    <w:basedOn w:val="900"/>
    <w:next w:val="900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>
    <w:name w:val="Title Char"/>
    <w:link w:val="742"/>
    <w:uiPriority w:val="10"/>
    <w:rPr>
      <w:sz w:val="48"/>
      <w:szCs w:val="48"/>
    </w:rPr>
  </w:style>
  <w:style w:type="paragraph" w:styleId="744">
    <w:name w:val="Subtitle"/>
    <w:basedOn w:val="900"/>
    <w:next w:val="900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>
    <w:name w:val="Subtitle Char"/>
    <w:link w:val="744"/>
    <w:uiPriority w:val="11"/>
    <w:rPr>
      <w:sz w:val="24"/>
      <w:szCs w:val="24"/>
    </w:rPr>
  </w:style>
  <w:style w:type="paragraph" w:styleId="746">
    <w:name w:val="Quote"/>
    <w:basedOn w:val="900"/>
    <w:next w:val="900"/>
    <w:link w:val="747"/>
    <w:uiPriority w:val="29"/>
    <w:qFormat/>
    <w:pPr>
      <w:ind w:left="720" w:right="720"/>
    </w:pPr>
    <w:rPr>
      <w:i/>
    </w:rPr>
  </w:style>
  <w:style w:type="character" w:styleId="747">
    <w:name w:val="Quote Char"/>
    <w:link w:val="746"/>
    <w:uiPriority w:val="29"/>
    <w:rPr>
      <w:i/>
    </w:rPr>
  </w:style>
  <w:style w:type="paragraph" w:styleId="748">
    <w:name w:val="Intense Quote"/>
    <w:basedOn w:val="900"/>
    <w:next w:val="900"/>
    <w:link w:val="7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>
    <w:name w:val="Intense Quote Char"/>
    <w:link w:val="748"/>
    <w:uiPriority w:val="30"/>
    <w:rPr>
      <w:i/>
    </w:rPr>
  </w:style>
  <w:style w:type="paragraph" w:styleId="750">
    <w:name w:val="Header"/>
    <w:basedOn w:val="900"/>
    <w:link w:val="7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1">
    <w:name w:val="Header Char"/>
    <w:link w:val="750"/>
    <w:uiPriority w:val="99"/>
  </w:style>
  <w:style w:type="paragraph" w:styleId="752">
    <w:name w:val="Footer"/>
    <w:basedOn w:val="900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3">
    <w:name w:val="Footer Char"/>
    <w:link w:val="752"/>
    <w:uiPriority w:val="99"/>
  </w:style>
  <w:style w:type="paragraph" w:styleId="754">
    <w:name w:val="Caption"/>
    <w:basedOn w:val="900"/>
    <w:next w:val="9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752"/>
    <w:uiPriority w:val="99"/>
  </w:style>
  <w:style w:type="table" w:styleId="75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 w:themeColor="hyperlink"/>
      <w:u w:val="single"/>
    </w:rPr>
  </w:style>
  <w:style w:type="paragraph" w:styleId="883">
    <w:name w:val="footnote text"/>
    <w:basedOn w:val="900"/>
    <w:link w:val="884"/>
    <w:uiPriority w:val="99"/>
    <w:semiHidden/>
    <w:unhideWhenUsed/>
    <w:pPr>
      <w:spacing w:after="40" w:line="240" w:lineRule="auto"/>
    </w:pPr>
    <w:rPr>
      <w:sz w:val="18"/>
    </w:rPr>
  </w:style>
  <w:style w:type="character" w:styleId="884">
    <w:name w:val="Footnote Text Char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endnote text"/>
    <w:basedOn w:val="900"/>
    <w:link w:val="887"/>
    <w:uiPriority w:val="99"/>
    <w:semiHidden/>
    <w:unhideWhenUsed/>
    <w:pPr>
      <w:spacing w:after="0" w:line="240" w:lineRule="auto"/>
    </w:pPr>
    <w:rPr>
      <w:sz w:val="20"/>
    </w:rPr>
  </w:style>
  <w:style w:type="character" w:styleId="887">
    <w:name w:val="Endnote Text Char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900"/>
    <w:next w:val="900"/>
    <w:uiPriority w:val="39"/>
    <w:unhideWhenUsed/>
    <w:pPr>
      <w:ind w:left="0" w:right="0" w:firstLine="0"/>
      <w:spacing w:after="57"/>
    </w:pPr>
  </w:style>
  <w:style w:type="paragraph" w:styleId="890">
    <w:name w:val="toc 2"/>
    <w:basedOn w:val="900"/>
    <w:next w:val="900"/>
    <w:uiPriority w:val="39"/>
    <w:unhideWhenUsed/>
    <w:pPr>
      <w:ind w:left="283" w:right="0" w:firstLine="0"/>
      <w:spacing w:after="57"/>
    </w:pPr>
  </w:style>
  <w:style w:type="paragraph" w:styleId="891">
    <w:name w:val="toc 3"/>
    <w:basedOn w:val="900"/>
    <w:next w:val="900"/>
    <w:uiPriority w:val="39"/>
    <w:unhideWhenUsed/>
    <w:pPr>
      <w:ind w:left="567" w:right="0" w:firstLine="0"/>
      <w:spacing w:after="57"/>
    </w:pPr>
  </w:style>
  <w:style w:type="paragraph" w:styleId="892">
    <w:name w:val="toc 4"/>
    <w:basedOn w:val="900"/>
    <w:next w:val="900"/>
    <w:uiPriority w:val="39"/>
    <w:unhideWhenUsed/>
    <w:pPr>
      <w:ind w:left="850" w:right="0" w:firstLine="0"/>
      <w:spacing w:after="57"/>
    </w:pPr>
  </w:style>
  <w:style w:type="paragraph" w:styleId="893">
    <w:name w:val="toc 5"/>
    <w:basedOn w:val="900"/>
    <w:next w:val="900"/>
    <w:uiPriority w:val="39"/>
    <w:unhideWhenUsed/>
    <w:pPr>
      <w:ind w:left="1134" w:right="0" w:firstLine="0"/>
      <w:spacing w:after="57"/>
    </w:pPr>
  </w:style>
  <w:style w:type="paragraph" w:styleId="894">
    <w:name w:val="toc 6"/>
    <w:basedOn w:val="900"/>
    <w:next w:val="900"/>
    <w:uiPriority w:val="39"/>
    <w:unhideWhenUsed/>
    <w:pPr>
      <w:ind w:left="1417" w:right="0" w:firstLine="0"/>
      <w:spacing w:after="57"/>
    </w:pPr>
  </w:style>
  <w:style w:type="paragraph" w:styleId="895">
    <w:name w:val="toc 7"/>
    <w:basedOn w:val="900"/>
    <w:next w:val="900"/>
    <w:uiPriority w:val="39"/>
    <w:unhideWhenUsed/>
    <w:pPr>
      <w:ind w:left="1701" w:right="0" w:firstLine="0"/>
      <w:spacing w:after="57"/>
    </w:pPr>
  </w:style>
  <w:style w:type="paragraph" w:styleId="896">
    <w:name w:val="toc 8"/>
    <w:basedOn w:val="900"/>
    <w:next w:val="900"/>
    <w:uiPriority w:val="39"/>
    <w:unhideWhenUsed/>
    <w:pPr>
      <w:ind w:left="1984" w:right="0" w:firstLine="0"/>
      <w:spacing w:after="57"/>
    </w:pPr>
  </w:style>
  <w:style w:type="paragraph" w:styleId="897">
    <w:name w:val="toc 9"/>
    <w:basedOn w:val="900"/>
    <w:next w:val="900"/>
    <w:uiPriority w:val="39"/>
    <w:unhideWhenUsed/>
    <w:pPr>
      <w:ind w:left="2268" w:right="0" w:firstLine="0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900"/>
    <w:next w:val="900"/>
    <w:uiPriority w:val="99"/>
    <w:unhideWhenUsed/>
    <w:pPr>
      <w:spacing w:after="0" w:afterAutospacing="0"/>
    </w:pPr>
  </w:style>
  <w:style w:type="paragraph" w:styleId="900" w:default="1">
    <w:name w:val="Normal"/>
    <w:next w:val="900"/>
    <w:link w:val="900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901">
    <w:name w:val="Заголовок 1"/>
    <w:basedOn w:val="900"/>
    <w:next w:val="901"/>
    <w:link w:val="915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02">
    <w:name w:val="Заголовок 2"/>
    <w:basedOn w:val="900"/>
    <w:next w:val="900"/>
    <w:link w:val="926"/>
    <w:qFormat/>
    <w:pPr>
      <w:keepNext/>
      <w:spacing w:before="240" w:after="60" w:line="240" w:lineRule="auto"/>
      <w:widowControl w:val="off"/>
      <w:outlineLvl w:val="1"/>
    </w:pPr>
    <w:rPr>
      <w:rFonts w:ascii="Arial" w:hAnsi="Arial" w:eastAsia="Times New Roman" w:cs="Times New Roman"/>
      <w:b/>
      <w:bCs/>
      <w:i/>
      <w:iCs/>
      <w:sz w:val="28"/>
      <w:szCs w:val="28"/>
      <w:lang w:val="en-US" w:eastAsia="en-US"/>
    </w:rPr>
  </w:style>
  <w:style w:type="paragraph" w:styleId="903">
    <w:name w:val="Заголовок 3"/>
    <w:basedOn w:val="900"/>
    <w:next w:val="900"/>
    <w:link w:val="927"/>
    <w:qFormat/>
    <w:pPr>
      <w:keepNext/>
      <w:spacing w:before="240" w:after="60" w:line="240" w:lineRule="auto"/>
      <w:widowControl w:val="off"/>
      <w:outlineLvl w:val="2"/>
    </w:pPr>
    <w:rPr>
      <w:rFonts w:ascii="Arial" w:hAnsi="Arial" w:eastAsia="Times New Roman" w:cs="Times New Roman"/>
      <w:b/>
      <w:bCs/>
      <w:sz w:val="26"/>
      <w:szCs w:val="26"/>
      <w:lang w:val="en-US" w:eastAsia="en-US"/>
    </w:rPr>
  </w:style>
  <w:style w:type="paragraph" w:styleId="904">
    <w:name w:val="Заголовок 5"/>
    <w:basedOn w:val="900"/>
    <w:next w:val="900"/>
    <w:link w:val="928"/>
    <w:qFormat/>
    <w:pPr>
      <w:spacing w:before="240" w:after="60" w:line="240" w:lineRule="auto"/>
      <w:widowControl w:val="off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en-US" w:eastAsia="en-US"/>
    </w:rPr>
  </w:style>
  <w:style w:type="paragraph" w:styleId="905">
    <w:name w:val="Заголовок 6"/>
    <w:basedOn w:val="900"/>
    <w:next w:val="900"/>
    <w:link w:val="929"/>
    <w:qFormat/>
    <w:pPr>
      <w:spacing w:before="240" w:after="60" w:line="240" w:lineRule="auto"/>
      <w:widowControl w:val="off"/>
      <w:outlineLvl w:val="5"/>
    </w:pPr>
    <w:rPr>
      <w:rFonts w:ascii="Times New Roman" w:hAnsi="Times New Roman" w:eastAsia="Times New Roman" w:cs="Times New Roman"/>
      <w:b/>
      <w:bCs/>
      <w:lang w:val="en-US" w:eastAsia="en-US"/>
    </w:rPr>
  </w:style>
  <w:style w:type="paragraph" w:styleId="906">
    <w:name w:val="Заголовок 7"/>
    <w:basedOn w:val="900"/>
    <w:next w:val="900"/>
    <w:link w:val="930"/>
    <w:qFormat/>
    <w:pPr>
      <w:spacing w:before="240" w:after="60" w:line="240" w:lineRule="auto"/>
      <w:widowControl w:val="off"/>
      <w:outlineLvl w:val="6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07">
    <w:name w:val="Заголовок 8"/>
    <w:basedOn w:val="900"/>
    <w:next w:val="900"/>
    <w:link w:val="931"/>
    <w:qFormat/>
    <w:pPr>
      <w:spacing w:before="240" w:after="60" w:line="240" w:lineRule="auto"/>
      <w:widowControl w:val="off"/>
      <w:outlineLvl w:val="7"/>
    </w:pPr>
    <w:rPr>
      <w:rFonts w:ascii="Times New Roman" w:hAnsi="Times New Roman" w:eastAsia="Times New Roman" w:cs="Times New Roman"/>
      <w:i/>
      <w:iCs/>
      <w:sz w:val="20"/>
      <w:szCs w:val="20"/>
      <w:lang w:val="en-US" w:eastAsia="en-US"/>
    </w:rPr>
  </w:style>
  <w:style w:type="paragraph" w:styleId="908">
    <w:name w:val="Заголовок 9"/>
    <w:basedOn w:val="900"/>
    <w:next w:val="900"/>
    <w:link w:val="932"/>
    <w:qFormat/>
    <w:pPr>
      <w:spacing w:before="240" w:after="60" w:line="240" w:lineRule="auto"/>
      <w:widowControl w:val="off"/>
      <w:outlineLvl w:val="8"/>
    </w:pPr>
    <w:rPr>
      <w:rFonts w:ascii="Arial" w:hAnsi="Arial" w:eastAsia="Times New Roman" w:cs="Times New Roman"/>
      <w:lang w:val="en-US" w:eastAsia="en-US"/>
    </w:rPr>
  </w:style>
  <w:style w:type="character" w:styleId="909">
    <w:name w:val="Основной шрифт абзаца"/>
    <w:next w:val="909"/>
    <w:link w:val="900"/>
    <w:uiPriority w:val="1"/>
    <w:unhideWhenUsed/>
  </w:style>
  <w:style w:type="table" w:styleId="910">
    <w:name w:val="Обычная таблица"/>
    <w:next w:val="910"/>
    <w:link w:val="900"/>
    <w:uiPriority w:val="99"/>
    <w:semiHidden/>
    <w:unhideWhenUsed/>
    <w:tblPr/>
  </w:style>
  <w:style w:type="numbering" w:styleId="911">
    <w:name w:val="Нет списка"/>
    <w:next w:val="911"/>
    <w:link w:val="900"/>
    <w:uiPriority w:val="99"/>
    <w:semiHidden/>
    <w:unhideWhenUsed/>
  </w:style>
  <w:style w:type="paragraph" w:styleId="912">
    <w:name w:val="Текст выноски"/>
    <w:basedOn w:val="900"/>
    <w:next w:val="912"/>
    <w:link w:val="913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3">
    <w:name w:val="Текст выноски Знак"/>
    <w:next w:val="913"/>
    <w:link w:val="912"/>
    <w:semiHidden/>
    <w:rPr>
      <w:rFonts w:ascii="Tahoma" w:hAnsi="Tahoma" w:cs="Tahoma"/>
      <w:sz w:val="16"/>
      <w:szCs w:val="16"/>
    </w:rPr>
  </w:style>
  <w:style w:type="paragraph" w:styleId="914">
    <w:name w:val="Абзац списка"/>
    <w:basedOn w:val="900"/>
    <w:next w:val="914"/>
    <w:link w:val="900"/>
    <w:uiPriority w:val="34"/>
    <w:qFormat/>
    <w:pPr>
      <w:contextualSpacing/>
      <w:ind w:left="720"/>
    </w:pPr>
  </w:style>
  <w:style w:type="character" w:styleId="915">
    <w:name w:val="Заголовок 1 Знак"/>
    <w:next w:val="915"/>
    <w:link w:val="901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16">
    <w:name w:val="Основной текст,Основной тек"/>
    <w:basedOn w:val="900"/>
    <w:next w:val="916"/>
    <w:link w:val="917"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17">
    <w:name w:val="Основной текст Знак,Основной тек Знак"/>
    <w:next w:val="917"/>
    <w:link w:val="916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18">
    <w:name w:val="ConsPlusNonformat"/>
    <w:next w:val="918"/>
    <w:link w:val="900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19">
    <w:name w:val="Верхний колонтитул"/>
    <w:basedOn w:val="900"/>
    <w:next w:val="919"/>
    <w:link w:val="920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0">
    <w:name w:val="Верхний колонтитул Знак"/>
    <w:next w:val="920"/>
    <w:link w:val="91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1">
    <w:name w:val="Основной текст с отступом 2"/>
    <w:basedOn w:val="900"/>
    <w:next w:val="921"/>
    <w:link w:val="922"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2">
    <w:name w:val="Основной текст с отступом 2 Знак"/>
    <w:next w:val="922"/>
    <w:link w:val="92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3">
    <w:name w:val="Нижний колонтитул"/>
    <w:basedOn w:val="900"/>
    <w:next w:val="923"/>
    <w:link w:val="924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4">
    <w:name w:val="Нижний колонтитул Знак"/>
    <w:basedOn w:val="909"/>
    <w:next w:val="924"/>
    <w:link w:val="923"/>
  </w:style>
  <w:style w:type="character" w:styleId="925">
    <w:name w:val="Строгий"/>
    <w:next w:val="925"/>
    <w:link w:val="900"/>
    <w:qFormat/>
    <w:rPr>
      <w:b/>
      <w:bCs/>
    </w:rPr>
  </w:style>
  <w:style w:type="character" w:styleId="926">
    <w:name w:val="Заголовок 2 Знак"/>
    <w:next w:val="926"/>
    <w:link w:val="902"/>
    <w:rPr>
      <w:rFonts w:ascii="Arial" w:hAnsi="Arial" w:eastAsia="Times New Roman" w:cs="Times New Roman"/>
      <w:b/>
      <w:bCs/>
      <w:i/>
      <w:iCs/>
      <w:sz w:val="28"/>
      <w:szCs w:val="28"/>
      <w:lang w:val="en-US" w:eastAsia="en-US"/>
    </w:rPr>
  </w:style>
  <w:style w:type="character" w:styleId="927">
    <w:name w:val="Заголовок 3 Знак"/>
    <w:next w:val="927"/>
    <w:link w:val="903"/>
    <w:rPr>
      <w:rFonts w:ascii="Arial" w:hAnsi="Arial" w:eastAsia="Times New Roman" w:cs="Times New Roman"/>
      <w:b/>
      <w:bCs/>
      <w:sz w:val="26"/>
      <w:szCs w:val="26"/>
      <w:lang w:val="en-US" w:eastAsia="en-US"/>
    </w:rPr>
  </w:style>
  <w:style w:type="character" w:styleId="928">
    <w:name w:val="Заголовок 5 Знак"/>
    <w:next w:val="928"/>
    <w:link w:val="904"/>
    <w:rPr>
      <w:rFonts w:ascii="Times New Roman" w:hAnsi="Times New Roman" w:eastAsia="Times New Roman" w:cs="Times New Roman"/>
      <w:b/>
      <w:bCs/>
      <w:i/>
      <w:iCs/>
      <w:sz w:val="26"/>
      <w:szCs w:val="26"/>
      <w:lang w:val="en-US" w:eastAsia="en-US"/>
    </w:rPr>
  </w:style>
  <w:style w:type="character" w:styleId="929">
    <w:name w:val="Заголовок 6 Знак"/>
    <w:next w:val="929"/>
    <w:link w:val="905"/>
    <w:rPr>
      <w:rFonts w:ascii="Times New Roman" w:hAnsi="Times New Roman" w:eastAsia="Times New Roman" w:cs="Times New Roman"/>
      <w:b/>
      <w:bCs/>
      <w:lang w:val="en-US" w:eastAsia="en-US"/>
    </w:rPr>
  </w:style>
  <w:style w:type="character" w:styleId="930">
    <w:name w:val="Заголовок 7 Знак"/>
    <w:next w:val="930"/>
    <w:link w:val="906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31">
    <w:name w:val="Заголовок 8 Знак"/>
    <w:next w:val="931"/>
    <w:link w:val="907"/>
    <w:rPr>
      <w:rFonts w:ascii="Times New Roman" w:hAnsi="Times New Roman" w:eastAsia="Times New Roman" w:cs="Times New Roman"/>
      <w:i/>
      <w:iCs/>
      <w:sz w:val="20"/>
      <w:szCs w:val="20"/>
      <w:lang w:val="en-US" w:eastAsia="en-US"/>
    </w:rPr>
  </w:style>
  <w:style w:type="character" w:styleId="932">
    <w:name w:val="Заголовок 9 Знак"/>
    <w:next w:val="932"/>
    <w:link w:val="908"/>
    <w:rPr>
      <w:rFonts w:ascii="Arial" w:hAnsi="Arial" w:eastAsia="Times New Roman" w:cs="Times New Roman"/>
      <w:lang w:val="en-US" w:eastAsia="en-US"/>
    </w:rPr>
  </w:style>
  <w:style w:type="numbering" w:styleId="933">
    <w:name w:val="Нет списка1"/>
    <w:next w:val="911"/>
    <w:link w:val="900"/>
    <w:semiHidden/>
  </w:style>
  <w:style w:type="paragraph" w:styleId="934">
    <w:name w:val="FR2"/>
    <w:next w:val="934"/>
    <w:link w:val="900"/>
    <w:pPr>
      <w:jc w:val="center"/>
      <w:spacing w:before="360"/>
      <w:widowControl w:val="off"/>
    </w:pPr>
    <w:rPr>
      <w:rFonts w:ascii="Arial" w:hAnsi="Arial" w:eastAsia="Times New Roman"/>
      <w:lang w:val="ru-RU" w:eastAsia="ru-RU" w:bidi="ar-SA"/>
    </w:rPr>
  </w:style>
  <w:style w:type="character" w:styleId="935">
    <w:name w:val="apple-converted-space"/>
    <w:basedOn w:val="909"/>
    <w:next w:val="935"/>
    <w:link w:val="900"/>
  </w:style>
  <w:style w:type="character" w:styleId="936">
    <w:name w:val="Гиперссылка"/>
    <w:next w:val="936"/>
    <w:link w:val="900"/>
    <w:rPr>
      <w:color w:val="000080"/>
      <w:u w:val="single"/>
    </w:rPr>
  </w:style>
  <w:style w:type="character" w:styleId="937">
    <w:name w:val="Основной текст (2)_"/>
    <w:next w:val="937"/>
    <w:link w:val="942"/>
    <w:rPr>
      <w:sz w:val="25"/>
      <w:szCs w:val="25"/>
      <w:shd w:val="clear" w:color="auto" w:fill="ffffff"/>
    </w:rPr>
  </w:style>
  <w:style w:type="character" w:styleId="938">
    <w:name w:val="Заголовок №1_"/>
    <w:next w:val="938"/>
    <w:link w:val="943"/>
    <w:rPr>
      <w:sz w:val="32"/>
      <w:szCs w:val="32"/>
      <w:shd w:val="clear" w:color="auto" w:fill="ffffff"/>
    </w:rPr>
  </w:style>
  <w:style w:type="character" w:styleId="939">
    <w:name w:val="Основной текст_"/>
    <w:next w:val="939"/>
    <w:link w:val="944"/>
    <w:rPr>
      <w:sz w:val="26"/>
      <w:szCs w:val="26"/>
      <w:shd w:val="clear" w:color="auto" w:fill="ffffff"/>
    </w:rPr>
  </w:style>
  <w:style w:type="character" w:styleId="940">
    <w:name w:val="Основной текст + Интервал 3 pt"/>
    <w:next w:val="940"/>
    <w:link w:val="900"/>
    <w:rPr>
      <w:rFonts w:ascii="Times New Roman" w:hAnsi="Times New Roman" w:eastAsia="Times New Roman" w:cs="Times New Roman"/>
      <w:spacing w:val="70"/>
      <w:sz w:val="26"/>
      <w:szCs w:val="26"/>
    </w:rPr>
  </w:style>
  <w:style w:type="character" w:styleId="941">
    <w:name w:val="Заголовок №2_"/>
    <w:next w:val="941"/>
    <w:link w:val="945"/>
    <w:rPr>
      <w:sz w:val="25"/>
      <w:szCs w:val="25"/>
      <w:shd w:val="clear" w:color="auto" w:fill="ffffff"/>
    </w:rPr>
  </w:style>
  <w:style w:type="paragraph" w:styleId="942">
    <w:name w:val="Основной текст (2)"/>
    <w:basedOn w:val="900"/>
    <w:next w:val="942"/>
    <w:link w:val="937"/>
    <w:pPr>
      <w:spacing w:after="0" w:line="0" w:lineRule="atLeast"/>
      <w:shd w:val="clear" w:color="auto" w:fill="ffffff"/>
    </w:pPr>
    <w:rPr>
      <w:sz w:val="25"/>
      <w:szCs w:val="25"/>
    </w:rPr>
  </w:style>
  <w:style w:type="paragraph" w:styleId="943">
    <w:name w:val="Заголовок №1"/>
    <w:basedOn w:val="900"/>
    <w:next w:val="943"/>
    <w:link w:val="938"/>
    <w:pPr>
      <w:spacing w:after="60" w:line="0" w:lineRule="atLeast"/>
      <w:shd w:val="clear" w:color="auto" w:fill="ffffff"/>
      <w:outlineLvl w:val="0"/>
    </w:pPr>
    <w:rPr>
      <w:sz w:val="32"/>
      <w:szCs w:val="32"/>
    </w:rPr>
  </w:style>
  <w:style w:type="paragraph" w:styleId="944">
    <w:name w:val="Основной текст1"/>
    <w:basedOn w:val="900"/>
    <w:next w:val="944"/>
    <w:link w:val="939"/>
    <w:pPr>
      <w:spacing w:before="480" w:after="480" w:line="0" w:lineRule="atLeast"/>
      <w:shd w:val="clear" w:color="auto" w:fill="ffffff"/>
    </w:pPr>
    <w:rPr>
      <w:sz w:val="26"/>
      <w:szCs w:val="26"/>
    </w:rPr>
  </w:style>
  <w:style w:type="paragraph" w:styleId="945">
    <w:name w:val="Заголовок №2"/>
    <w:basedOn w:val="900"/>
    <w:next w:val="945"/>
    <w:link w:val="941"/>
    <w:pPr>
      <w:spacing w:before="360" w:after="240" w:line="295" w:lineRule="exact"/>
      <w:shd w:val="clear" w:color="auto" w:fill="ffffff"/>
      <w:outlineLvl w:val="1"/>
    </w:pPr>
    <w:rPr>
      <w:sz w:val="25"/>
      <w:szCs w:val="25"/>
    </w:rPr>
  </w:style>
  <w:style w:type="paragraph" w:styleId="946">
    <w:name w:val="Style6"/>
    <w:basedOn w:val="900"/>
    <w:next w:val="946"/>
    <w:link w:val="900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7">
    <w:name w:val="Style7"/>
    <w:basedOn w:val="900"/>
    <w:next w:val="947"/>
    <w:link w:val="900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8">
    <w:name w:val="Style10"/>
    <w:basedOn w:val="900"/>
    <w:next w:val="948"/>
    <w:link w:val="900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9">
    <w:name w:val="Style11"/>
    <w:basedOn w:val="900"/>
    <w:next w:val="949"/>
    <w:link w:val="900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0">
    <w:name w:val="Style12"/>
    <w:basedOn w:val="900"/>
    <w:next w:val="950"/>
    <w:link w:val="900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51">
    <w:name w:val="Style13"/>
    <w:basedOn w:val="900"/>
    <w:next w:val="951"/>
    <w:link w:val="900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2">
    <w:name w:val="Font Style17"/>
    <w:next w:val="952"/>
    <w:link w:val="900"/>
    <w:rPr>
      <w:rFonts w:ascii="Times New Roman" w:hAnsi="Times New Roman" w:cs="Times New Roman"/>
      <w:spacing w:val="20"/>
      <w:sz w:val="24"/>
      <w:szCs w:val="24"/>
    </w:rPr>
  </w:style>
  <w:style w:type="character" w:styleId="953">
    <w:name w:val="Font Style18"/>
    <w:next w:val="953"/>
    <w:link w:val="900"/>
    <w:rPr>
      <w:rFonts w:ascii="Times New Roman" w:hAnsi="Times New Roman" w:cs="Times New Roman"/>
      <w:i/>
      <w:iCs/>
      <w:spacing w:val="-20"/>
      <w:sz w:val="22"/>
      <w:szCs w:val="22"/>
    </w:rPr>
  </w:style>
  <w:style w:type="character" w:styleId="954">
    <w:name w:val="Font Style19"/>
    <w:next w:val="954"/>
    <w:link w:val="900"/>
    <w:rPr>
      <w:rFonts w:ascii="Times New Roman" w:hAnsi="Times New Roman" w:cs="Times New Roman"/>
      <w:b/>
      <w:bCs/>
      <w:spacing w:val="20"/>
      <w:sz w:val="20"/>
      <w:szCs w:val="20"/>
    </w:rPr>
  </w:style>
  <w:style w:type="character" w:styleId="955">
    <w:name w:val="Font Style20"/>
    <w:next w:val="955"/>
    <w:link w:val="900"/>
    <w:rPr>
      <w:rFonts w:ascii="Times New Roman" w:hAnsi="Times New Roman" w:cs="Times New Roman"/>
      <w:spacing w:val="10"/>
      <w:sz w:val="22"/>
      <w:szCs w:val="22"/>
    </w:rPr>
  </w:style>
  <w:style w:type="paragraph" w:styleId="956">
    <w:name w:val="Style5"/>
    <w:basedOn w:val="900"/>
    <w:next w:val="956"/>
    <w:link w:val="900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7">
    <w:name w:val="Font Style13"/>
    <w:next w:val="957"/>
    <w:link w:val="900"/>
    <w:rPr>
      <w:rFonts w:ascii="Times New Roman" w:hAnsi="Times New Roman" w:cs="Times New Roman"/>
      <w:b/>
      <w:bCs/>
      <w:sz w:val="26"/>
      <w:szCs w:val="26"/>
    </w:rPr>
  </w:style>
  <w:style w:type="character" w:styleId="958">
    <w:name w:val="Font Style14"/>
    <w:next w:val="958"/>
    <w:link w:val="900"/>
    <w:rPr>
      <w:rFonts w:ascii="Times New Roman" w:hAnsi="Times New Roman" w:cs="Times New Roman"/>
      <w:sz w:val="26"/>
      <w:szCs w:val="26"/>
    </w:rPr>
  </w:style>
  <w:style w:type="paragraph" w:styleId="959">
    <w:name w:val="Style8"/>
    <w:basedOn w:val="900"/>
    <w:next w:val="959"/>
    <w:link w:val="900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60">
    <w:name w:val="Сетка таблицы"/>
    <w:basedOn w:val="910"/>
    <w:next w:val="960"/>
    <w:link w:val="900"/>
    <w:pPr>
      <w:spacing w:after="0" w:line="240" w:lineRule="auto"/>
    </w:pPr>
    <w:rPr>
      <w:rFonts w:ascii="Arial Unicode MS" w:hAnsi="Arial Unicode MS" w:eastAsia="Arial Unicode MS" w:cs="Arial Unicode MS"/>
      <w:sz w:val="20"/>
      <w:szCs w:val="20"/>
      <w:lang w:eastAsia="ru-RU"/>
    </w:rPr>
    <w:tblPr/>
  </w:style>
  <w:style w:type="numbering" w:styleId="961">
    <w:name w:val="Нет списка11"/>
    <w:next w:val="911"/>
    <w:link w:val="900"/>
    <w:semiHidden/>
    <w:unhideWhenUsed/>
  </w:style>
  <w:style w:type="paragraph" w:styleId="962">
    <w:name w:val="ConsPlusTitle"/>
    <w:next w:val="962"/>
    <w:link w:val="900"/>
    <w:uiPriority w:val="9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963">
    <w:name w:val="Обычный (веб)"/>
    <w:basedOn w:val="900"/>
    <w:next w:val="963"/>
    <w:link w:val="900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964">
    <w:name w:val="Нет списка2"/>
    <w:next w:val="911"/>
    <w:link w:val="900"/>
    <w:semiHidden/>
  </w:style>
  <w:style w:type="paragraph" w:styleId="965">
    <w:name w:val="ConsNormal"/>
    <w:next w:val="965"/>
    <w:link w:val="900"/>
    <w:pPr>
      <w:ind w:firstLine="720"/>
      <w:widowControl w:val="off"/>
    </w:pPr>
    <w:rPr>
      <w:rFonts w:ascii="Arial" w:hAnsi="Arial" w:eastAsia="Times New Roman"/>
      <w:lang w:val="ru-RU" w:eastAsia="ru-RU" w:bidi="ar-SA"/>
    </w:rPr>
  </w:style>
  <w:style w:type="character" w:styleId="966">
    <w:name w:val="Знак сноски"/>
    <w:next w:val="966"/>
    <w:link w:val="900"/>
    <w:rPr>
      <w:vertAlign w:val="superscript"/>
    </w:rPr>
  </w:style>
  <w:style w:type="paragraph" w:styleId="967">
    <w:name w:val="Маркированный список"/>
    <w:basedOn w:val="900"/>
    <w:next w:val="967"/>
    <w:link w:val="900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68">
    <w:name w:val="Название объекта"/>
    <w:basedOn w:val="900"/>
    <w:next w:val="900"/>
    <w:link w:val="900"/>
    <w:qFormat/>
    <w:pPr>
      <w:spacing w:before="120" w:after="120" w:line="240" w:lineRule="auto"/>
      <w:widowControl w:val="off"/>
    </w:pPr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styleId="969">
    <w:name w:val="Основной текст 2"/>
    <w:basedOn w:val="900"/>
    <w:next w:val="969"/>
    <w:link w:val="970"/>
    <w:pPr>
      <w:spacing w:after="120" w:line="48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70">
    <w:name w:val="Основной текст 2 Знак"/>
    <w:next w:val="970"/>
    <w:link w:val="96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71">
    <w:name w:val="Основной текст 3"/>
    <w:basedOn w:val="900"/>
    <w:next w:val="971"/>
    <w:link w:val="972"/>
    <w:pPr>
      <w:jc w:val="both"/>
      <w:spacing w:after="0" w:line="360" w:lineRule="auto"/>
      <w:widowControl w:val="off"/>
    </w:pPr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character" w:styleId="972">
    <w:name w:val="Основной текст 3 Знак"/>
    <w:next w:val="972"/>
    <w:link w:val="971"/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paragraph" w:styleId="973">
    <w:name w:val="Основной текст с отступом"/>
    <w:basedOn w:val="900"/>
    <w:next w:val="973"/>
    <w:link w:val="974"/>
    <w:pPr>
      <w:ind w:firstLine="709"/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character" w:styleId="974">
    <w:name w:val="Основной текст с отступом Знак"/>
    <w:next w:val="974"/>
    <w:link w:val="973"/>
    <w:rPr>
      <w:rFonts w:ascii="Times New Roman" w:hAnsi="Times New Roman" w:eastAsia="Times New Roman" w:cs="Times New Roman"/>
      <w:sz w:val="28"/>
      <w:szCs w:val="20"/>
      <w:lang w:val="en-US" w:eastAsia="en-US"/>
    </w:rPr>
  </w:style>
  <w:style w:type="paragraph" w:styleId="975">
    <w:name w:val="Основной текст с отступом 3"/>
    <w:basedOn w:val="900"/>
    <w:next w:val="975"/>
    <w:link w:val="976"/>
    <w:pPr>
      <w:ind w:left="283"/>
      <w:spacing w:after="120" w:line="240" w:lineRule="auto"/>
      <w:widowControl w:val="off"/>
    </w:pPr>
    <w:rPr>
      <w:rFonts w:ascii="Times New Roman" w:hAnsi="Times New Roman" w:eastAsia="Times New Roman" w:cs="Times New Roman"/>
      <w:sz w:val="16"/>
      <w:szCs w:val="16"/>
      <w:lang w:val="en-US" w:eastAsia="en-US"/>
    </w:rPr>
  </w:style>
  <w:style w:type="character" w:styleId="976">
    <w:name w:val="Основной текст с отступом 3 Знак"/>
    <w:next w:val="976"/>
    <w:link w:val="975"/>
    <w:rPr>
      <w:rFonts w:ascii="Times New Roman" w:hAnsi="Times New Roman" w:eastAsia="Times New Roman" w:cs="Times New Roman"/>
      <w:sz w:val="16"/>
      <w:szCs w:val="16"/>
      <w:lang w:val="en-US" w:eastAsia="en-US"/>
    </w:rPr>
  </w:style>
  <w:style w:type="paragraph" w:styleId="977">
    <w:name w:val="Подпись под рисунком"/>
    <w:basedOn w:val="900"/>
    <w:next w:val="900"/>
    <w:link w:val="900"/>
    <w:semiHidden/>
    <w:pPr>
      <w:jc w:val="center"/>
      <w:spacing w:after="0" w:line="360" w:lineRule="auto"/>
      <w:widowControl w:val="off"/>
    </w:pPr>
    <w:rPr>
      <w:rFonts w:ascii="Courier New" w:hAnsi="Courier New" w:eastAsia="Times New Roman" w:cs="Times New Roman"/>
      <w:sz w:val="28"/>
      <w:szCs w:val="20"/>
      <w:lang w:eastAsia="ru-RU"/>
    </w:rPr>
  </w:style>
  <w:style w:type="paragraph" w:styleId="978">
    <w:name w:val="Текст сноски"/>
    <w:basedOn w:val="900"/>
    <w:next w:val="978"/>
    <w:link w:val="979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79">
    <w:name w:val="Текст сноски Знак"/>
    <w:next w:val="979"/>
    <w:link w:val="978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980">
    <w:name w:val="Сетка таблицы1"/>
    <w:basedOn w:val="910"/>
    <w:next w:val="960"/>
    <w:link w:val="900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  <w:tblPr/>
  </w:style>
  <w:style w:type="paragraph" w:styleId="981">
    <w:name w:val="Схема документа"/>
    <w:basedOn w:val="900"/>
    <w:next w:val="981"/>
    <w:link w:val="982"/>
    <w:pPr>
      <w:spacing w:after="0" w:line="240" w:lineRule="auto"/>
      <w:shd w:val="clear" w:color="auto" w:fill="000080"/>
      <w:widowControl w:val="off"/>
    </w:pPr>
    <w:rPr>
      <w:rFonts w:ascii="Tahoma" w:hAnsi="Tahoma" w:eastAsia="Times New Roman" w:cs="Times New Roman"/>
      <w:sz w:val="20"/>
      <w:szCs w:val="20"/>
      <w:lang w:val="en-US" w:eastAsia="en-US"/>
    </w:rPr>
  </w:style>
  <w:style w:type="character" w:styleId="982">
    <w:name w:val="Схема документа Знак"/>
    <w:next w:val="982"/>
    <w:link w:val="981"/>
    <w:rPr>
      <w:rFonts w:ascii="Tahoma" w:hAnsi="Tahoma" w:eastAsia="Times New Roman" w:cs="Times New Roman"/>
      <w:sz w:val="20"/>
      <w:szCs w:val="20"/>
      <w:shd w:val="clear" w:color="auto" w:fill="000080"/>
      <w:lang w:val="en-US" w:eastAsia="en-US"/>
    </w:rPr>
  </w:style>
  <w:style w:type="paragraph" w:styleId="983">
    <w:name w:val="ConsPlusNormal"/>
    <w:next w:val="983"/>
    <w:link w:val="900"/>
    <w:pPr>
      <w:widowControl w:val="off"/>
    </w:pPr>
    <w:rPr>
      <w:rFonts w:ascii="Times New Roman" w:hAnsi="Times New Roman" w:eastAsia="Times New Roman"/>
      <w:sz w:val="24"/>
      <w:szCs w:val="24"/>
      <w:lang w:val="ru-RU" w:eastAsia="hi-IN" w:bidi="hi-IN"/>
    </w:rPr>
  </w:style>
  <w:style w:type="paragraph" w:styleId="984">
    <w:name w:val="Основной текст с отступом 22"/>
    <w:basedOn w:val="900"/>
    <w:next w:val="984"/>
    <w:link w:val="900"/>
    <w:pPr>
      <w:ind w:left="283"/>
      <w:spacing w:after="120" w:line="480" w:lineRule="auto"/>
      <w:widowControl w:val="off"/>
    </w:pPr>
    <w:rPr>
      <w:rFonts w:ascii="Times New Roman" w:hAnsi="Times New Roman" w:eastAsia="Lucida Sans Unicode" w:cs="Mangal"/>
      <w:sz w:val="24"/>
      <w:szCs w:val="24"/>
      <w:lang w:eastAsia="hi-IN" w:bidi="hi-IN"/>
    </w:rPr>
  </w:style>
  <w:style w:type="paragraph" w:styleId="985">
    <w:name w:val="Стиль1"/>
    <w:basedOn w:val="900"/>
    <w:next w:val="985"/>
    <w:link w:val="900"/>
    <w:pPr>
      <w:keepLines/>
      <w:keepNext/>
      <w:spacing w:after="0" w:line="240" w:lineRule="auto"/>
      <w:widowControl w:val="off"/>
    </w:pPr>
    <w:rPr>
      <w:rFonts w:ascii="Times New Roman" w:hAnsi="Times New Roman" w:eastAsia="Lucida Sans Unicode" w:cs="Mangal"/>
      <w:b/>
      <w:bCs/>
      <w:sz w:val="28"/>
      <w:szCs w:val="28"/>
      <w:lang w:eastAsia="hi-IN" w:bidi="hi-IN"/>
    </w:rPr>
  </w:style>
  <w:style w:type="paragraph" w:styleId="986">
    <w:name w:val="Стиль2"/>
    <w:basedOn w:val="900"/>
    <w:next w:val="986"/>
    <w:link w:val="900"/>
    <w:pPr>
      <w:keepLines/>
      <w:keepNext/>
      <w:spacing w:after="0" w:line="240" w:lineRule="auto"/>
      <w:widowControl w:val="off"/>
    </w:pPr>
    <w:rPr>
      <w:rFonts w:ascii="Times New Roman" w:hAnsi="Times New Roman" w:eastAsia="Lucida Sans Unicode" w:cs="Mangal"/>
      <w:b/>
      <w:bCs/>
      <w:sz w:val="24"/>
      <w:szCs w:val="24"/>
      <w:lang w:eastAsia="hi-IN" w:bidi="hi-IN"/>
    </w:rPr>
  </w:style>
  <w:style w:type="paragraph" w:styleId="987">
    <w:name w:val="Стиль3"/>
    <w:basedOn w:val="984"/>
    <w:next w:val="987"/>
    <w:link w:val="900"/>
    <w:pPr>
      <w:spacing w:after="0" w:line="100" w:lineRule="atLeast"/>
    </w:pPr>
  </w:style>
  <w:style w:type="paragraph" w:styleId="988">
    <w:name w:val="ConsPlusDocList"/>
    <w:next w:val="900"/>
    <w:link w:val="900"/>
    <w:pPr>
      <w:widowControl w:val="off"/>
    </w:pPr>
    <w:rPr>
      <w:rFonts w:ascii="Arial" w:hAnsi="Arial" w:eastAsia="Arial"/>
      <w:lang w:val="ru-RU" w:eastAsia="en-US" w:bidi="ar-SA"/>
    </w:rPr>
  </w:style>
  <w:style w:type="paragraph" w:styleId="989">
    <w:name w:val="Без интервала"/>
    <w:next w:val="989"/>
    <w:link w:val="900"/>
    <w:uiPriority w:val="1"/>
    <w:qFormat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90">
    <w:name w:val="Знак Знак Знак Знак Знак Знак Знак Знак Знак Знак Знак Знак Знак"/>
    <w:basedOn w:val="900"/>
    <w:next w:val="990"/>
    <w:link w:val="900"/>
    <w:pPr>
      <w:spacing w:after="160" w:line="240" w:lineRule="exact"/>
    </w:pPr>
    <w:rPr>
      <w:rFonts w:ascii="Times New Roman" w:hAnsi="Times New Roman" w:eastAsia="SimSun"/>
      <w:b/>
      <w:bCs/>
      <w:sz w:val="28"/>
      <w:szCs w:val="28"/>
      <w:lang w:val="en-US"/>
    </w:rPr>
  </w:style>
  <w:style w:type="character" w:styleId="991" w:default="1">
    <w:name w:val="Default Paragraph Font"/>
    <w:uiPriority w:val="1"/>
    <w:semiHidden/>
    <w:unhideWhenUsed/>
  </w:style>
  <w:style w:type="numbering" w:styleId="992" w:default="1">
    <w:name w:val="No List"/>
    <w:uiPriority w:val="99"/>
    <w:semiHidden/>
    <w:unhideWhenUsed/>
  </w:style>
  <w:style w:type="table" w:styleId="9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revision>24</cp:revision>
  <dcterms:created xsi:type="dcterms:W3CDTF">2022-11-21T01:15:00Z</dcterms:created>
  <dcterms:modified xsi:type="dcterms:W3CDTF">2023-09-19T01:09:02Z</dcterms:modified>
  <cp:version>1048576</cp:version>
</cp:coreProperties>
</file>